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r>
        <w:rPr>
          <w:rFonts w:hint="eastAsia"/>
        </w:rPr>
        <w:t>为加强我市教师队伍建设，规范教师补充工作，严把教师“入口关”。根据《福建省教育厅、福建省人力资源和社会保障厅、中共福建省委机构编制委员会办公室关于做好</w:t>
      </w:r>
      <w:r>
        <w:rPr>
          <w:rFonts w:hint="eastAsia"/>
          <w:lang w:val="en-US"/>
        </w:rPr>
        <w:t>2019</w:t>
      </w:r>
      <w:r>
        <w:rPr>
          <w:rFonts w:hint="eastAsia"/>
        </w:rPr>
        <w:t>年全省中小学幼儿园新任教师公开招聘工作的通知》（闽教师〔</w:t>
      </w:r>
      <w:r>
        <w:rPr>
          <w:rFonts w:hint="eastAsia"/>
          <w:lang w:val="en-US"/>
        </w:rPr>
        <w:t>2018</w:t>
      </w:r>
      <w:r>
        <w:rPr>
          <w:rFonts w:hint="eastAsia"/>
        </w:rPr>
        <w:t>〕</w:t>
      </w:r>
      <w:r>
        <w:rPr>
          <w:rFonts w:hint="eastAsia"/>
          <w:lang w:val="en-US"/>
        </w:rPr>
        <w:t>96</w:t>
      </w:r>
      <w:r>
        <w:rPr>
          <w:rFonts w:hint="eastAsia"/>
        </w:rPr>
        <w:t>号）精神及我市教育教学工作需要，现将</w:t>
      </w:r>
      <w:r>
        <w:rPr>
          <w:rFonts w:hint="eastAsia"/>
          <w:lang w:val="en-US"/>
        </w:rPr>
        <w:t>2019</w:t>
      </w:r>
      <w:r>
        <w:rPr>
          <w:rFonts w:hint="eastAsia"/>
        </w:rPr>
        <w:t>年邵武市新任教师公开招聘考试工作有关事项公告如下：</w:t>
      </w:r>
    </w:p>
    <w:p>
      <w:pPr>
        <w:numPr>
          <w:ilvl w:val="0"/>
          <w:numId w:val="1"/>
        </w:numPr>
        <w:rPr>
          <w:rFonts w:hint="eastAsia"/>
        </w:rPr>
      </w:pPr>
      <w:r>
        <w:rPr>
          <w:rFonts w:hint="eastAsia"/>
        </w:rPr>
        <w:t>招聘条件</w:t>
      </w:r>
    </w:p>
    <w:p>
      <w:pPr>
        <w:numPr>
          <w:numId w:val="0"/>
        </w:numPr>
        <w:ind w:firstLine="420" w:firstLineChars="200"/>
        <w:rPr>
          <w:rFonts w:hint="eastAsia"/>
        </w:rPr>
      </w:pPr>
      <w:r>
        <w:rPr>
          <w:rFonts w:hint="eastAsia"/>
        </w:rPr>
        <w:t>（一）中小学、幼儿园教师岗位招聘福建省生源应往届毕业生。</w:t>
      </w:r>
    </w:p>
    <w:p>
      <w:pPr>
        <w:rPr>
          <w:rFonts w:hint="eastAsia"/>
        </w:rPr>
      </w:pPr>
      <w:r>
        <w:rPr>
          <w:rFonts w:hint="eastAsia"/>
        </w:rPr>
        <w:t>福建省生源应往届毕业生指就读全日制高等院校前户籍在福建省的，或报考前（</w:t>
      </w:r>
      <w:r>
        <w:rPr>
          <w:rFonts w:hint="eastAsia"/>
          <w:lang w:val="en-US"/>
        </w:rPr>
        <w:t>2019</w:t>
      </w:r>
      <w:r>
        <w:rPr>
          <w:rFonts w:hint="eastAsia"/>
        </w:rPr>
        <w:t>年</w:t>
      </w:r>
      <w:r>
        <w:rPr>
          <w:rFonts w:hint="eastAsia"/>
          <w:lang w:val="en-US"/>
        </w:rPr>
        <w:t>3</w:t>
      </w:r>
      <w:r>
        <w:rPr>
          <w:rFonts w:hint="eastAsia"/>
        </w:rPr>
        <w:t>月</w:t>
      </w:r>
      <w:r>
        <w:rPr>
          <w:rFonts w:hint="eastAsia"/>
          <w:lang w:val="en-US"/>
        </w:rPr>
        <w:t>18</w:t>
      </w:r>
      <w:r>
        <w:rPr>
          <w:rFonts w:hint="eastAsia"/>
        </w:rPr>
        <w:t>日前）户籍在福建省且现为福建省常住户口的毕业生。</w:t>
      </w:r>
    </w:p>
    <w:p>
      <w:pPr>
        <w:ind w:firstLine="420" w:firstLineChars="200"/>
        <w:rPr>
          <w:rFonts w:hint="eastAsia"/>
        </w:rPr>
      </w:pPr>
      <w:r>
        <w:rPr>
          <w:rFonts w:hint="eastAsia"/>
        </w:rPr>
        <w:t>（二）拥护中国共产党的领导，热爱社会主义，遵纪守法，品行端正，敬业爱生。</w:t>
      </w:r>
    </w:p>
    <w:p>
      <w:pPr>
        <w:ind w:firstLine="420" w:firstLineChars="200"/>
        <w:rPr>
          <w:rFonts w:hint="eastAsia"/>
        </w:rPr>
      </w:pPr>
      <w:r>
        <w:rPr>
          <w:rFonts w:hint="eastAsia"/>
        </w:rPr>
        <w:t>（三）尚未取得教师资格证的往届毕业生可以报考，但教师资格证须在</w:t>
      </w:r>
      <w:r>
        <w:rPr>
          <w:rFonts w:hint="eastAsia"/>
          <w:lang w:val="en-US"/>
        </w:rPr>
        <w:t>2019</w:t>
      </w:r>
      <w:r>
        <w:rPr>
          <w:rFonts w:hint="eastAsia"/>
        </w:rPr>
        <w:t>年</w:t>
      </w:r>
      <w:r>
        <w:rPr>
          <w:rFonts w:hint="eastAsia"/>
          <w:lang w:val="en-US"/>
        </w:rPr>
        <w:t>7</w:t>
      </w:r>
      <w:r>
        <w:rPr>
          <w:rFonts w:hint="eastAsia"/>
        </w:rPr>
        <w:t>月</w:t>
      </w:r>
      <w:r>
        <w:rPr>
          <w:rFonts w:hint="eastAsia"/>
          <w:lang w:val="en-US"/>
        </w:rPr>
        <w:t>31</w:t>
      </w:r>
      <w:r>
        <w:rPr>
          <w:rFonts w:hint="eastAsia"/>
        </w:rPr>
        <w:t>日前取得；尚未取得毕业证、报到证及教师资格证等证书的</w:t>
      </w:r>
      <w:r>
        <w:rPr>
          <w:rFonts w:hint="eastAsia"/>
          <w:lang w:val="en-US"/>
        </w:rPr>
        <w:t>2019</w:t>
      </w:r>
      <w:r>
        <w:rPr>
          <w:rFonts w:hint="eastAsia"/>
        </w:rPr>
        <w:t>届全日制应届毕业生也可报考，但毕业证、报到证及教师资格证等须在</w:t>
      </w:r>
      <w:r>
        <w:rPr>
          <w:rFonts w:hint="eastAsia"/>
          <w:lang w:val="en-US"/>
        </w:rPr>
        <w:t>2019</w:t>
      </w:r>
      <w:r>
        <w:rPr>
          <w:rFonts w:hint="eastAsia"/>
        </w:rPr>
        <w:t>年</w:t>
      </w:r>
      <w:r>
        <w:rPr>
          <w:rFonts w:hint="eastAsia"/>
          <w:lang w:val="en-US"/>
        </w:rPr>
        <w:t>7</w:t>
      </w:r>
      <w:r>
        <w:rPr>
          <w:rFonts w:hint="eastAsia"/>
        </w:rPr>
        <w:t>月</w:t>
      </w:r>
      <w:r>
        <w:rPr>
          <w:rFonts w:hint="eastAsia"/>
          <w:lang w:val="en-US"/>
        </w:rPr>
        <w:t>31</w:t>
      </w:r>
      <w:r>
        <w:rPr>
          <w:rFonts w:hint="eastAsia"/>
        </w:rPr>
        <w:t>日前取得。</w:t>
      </w:r>
    </w:p>
    <w:p>
      <w:pPr>
        <w:ind w:firstLine="420" w:firstLineChars="200"/>
        <w:rPr>
          <w:rFonts w:hint="eastAsia"/>
        </w:rPr>
      </w:pPr>
      <w:r>
        <w:rPr>
          <w:rFonts w:hint="eastAsia"/>
        </w:rPr>
        <w:t>（四）曾因犯罪受过刑事处罚的人员和曾被开除公职的人员以及法律规定不得招聘的其他情形的人员、在编在岗教师、已被机关事业单位录（聘）用尚在最低服务年限及事业单位首次聘用合同约定期限内的人员不得报考。</w:t>
      </w:r>
    </w:p>
    <w:p>
      <w:pPr>
        <w:ind w:firstLine="420" w:firstLineChars="200"/>
        <w:rPr>
          <w:rFonts w:hint="eastAsia"/>
        </w:rPr>
      </w:pPr>
      <w:r>
        <w:rPr>
          <w:rFonts w:hint="eastAsia"/>
        </w:rPr>
        <w:t>（五）招聘学科岗位人数及学历、学位、年龄等要求详见“附件</w:t>
      </w:r>
      <w:r>
        <w:rPr>
          <w:rFonts w:hint="eastAsia"/>
          <w:lang w:val="en-US"/>
        </w:rPr>
        <w:t>1</w:t>
      </w:r>
      <w:r>
        <w:rPr>
          <w:rFonts w:hint="eastAsia"/>
        </w:rPr>
        <w:t>：</w:t>
      </w:r>
      <w:r>
        <w:rPr>
          <w:rFonts w:hint="eastAsia"/>
          <w:lang w:val="en-US"/>
        </w:rPr>
        <w:t>2019</w:t>
      </w:r>
      <w:r>
        <w:rPr>
          <w:rFonts w:hint="eastAsia"/>
        </w:rPr>
        <w:t>年邵武市新任教师招聘简章”。</w:t>
      </w:r>
    </w:p>
    <w:p>
      <w:pPr>
        <w:ind w:firstLine="420" w:firstLineChars="200"/>
        <w:rPr>
          <w:rFonts w:hint="eastAsia"/>
        </w:rPr>
      </w:pPr>
      <w:r>
        <w:rPr>
          <w:rFonts w:hint="eastAsia"/>
        </w:rPr>
        <w:t>二、网上报名</w:t>
      </w:r>
    </w:p>
    <w:p>
      <w:pPr>
        <w:rPr>
          <w:rFonts w:hint="eastAsia"/>
        </w:rPr>
      </w:pPr>
      <w:r>
        <w:rPr>
          <w:rFonts w:hint="eastAsia"/>
          <w:lang w:val="en-US"/>
        </w:rPr>
        <w:t>2019</w:t>
      </w:r>
      <w:r>
        <w:rPr>
          <w:rFonts w:hint="eastAsia"/>
        </w:rPr>
        <w:t>年全省中小学、幼儿园新任教师公开招聘考试实行网上报名（网址：</w:t>
      </w:r>
      <w:r>
        <w:rPr>
          <w:rFonts w:hint="eastAsia"/>
          <w:lang w:val="en-US"/>
        </w:rPr>
        <w:fldChar w:fldCharType="begin"/>
      </w:r>
      <w:r>
        <w:rPr>
          <w:rFonts w:hint="eastAsia"/>
          <w:lang w:val="en-US"/>
        </w:rPr>
        <w:instrText xml:space="preserve"> HYPERLINK "http://www.eeafj.cn/" </w:instrText>
      </w:r>
      <w:r>
        <w:rPr>
          <w:rFonts w:hint="eastAsia"/>
          <w:lang w:val="en-US"/>
        </w:rPr>
        <w:fldChar w:fldCharType="separate"/>
      </w:r>
      <w:r>
        <w:rPr>
          <w:rFonts w:hint="eastAsia"/>
          <w:lang w:val="en-US"/>
        </w:rPr>
        <w:t>www.eeafj.cn</w:t>
      </w:r>
      <w:r>
        <w:rPr>
          <w:rFonts w:hint="eastAsia"/>
          <w:lang w:val="en-US"/>
        </w:rPr>
        <w:fldChar w:fldCharType="end"/>
      </w:r>
      <w:r>
        <w:rPr>
          <w:rFonts w:hint="eastAsia"/>
        </w:rPr>
        <w:t>）。</w:t>
      </w:r>
    </w:p>
    <w:p>
      <w:pPr>
        <w:ind w:firstLine="420" w:firstLineChars="200"/>
        <w:rPr>
          <w:rFonts w:hint="eastAsia"/>
        </w:rPr>
      </w:pPr>
      <w:r>
        <w:rPr>
          <w:rFonts w:hint="eastAsia"/>
        </w:rPr>
        <w:t>（一）报名</w:t>
      </w:r>
    </w:p>
    <w:p>
      <w:pPr>
        <w:ind w:firstLine="420" w:firstLineChars="200"/>
        <w:rPr>
          <w:rFonts w:hint="eastAsia"/>
        </w:rPr>
      </w:pPr>
      <w:r>
        <w:rPr>
          <w:rFonts w:hint="eastAsia"/>
        </w:rPr>
        <w:t>应聘者</w:t>
      </w:r>
      <w:r>
        <w:rPr>
          <w:rFonts w:hint="eastAsia"/>
        </w:rPr>
        <w:t>在</w:t>
      </w:r>
      <w:r>
        <w:rPr>
          <w:rFonts w:hint="eastAsia"/>
          <w:lang w:val="en-US"/>
        </w:rPr>
        <w:t>2019</w:t>
      </w:r>
      <w:r>
        <w:rPr>
          <w:rFonts w:hint="eastAsia"/>
        </w:rPr>
        <w:t>年</w:t>
      </w:r>
      <w:r>
        <w:rPr>
          <w:rFonts w:hint="eastAsia"/>
          <w:lang w:val="en-US"/>
        </w:rPr>
        <w:t>3</w:t>
      </w:r>
      <w:r>
        <w:rPr>
          <w:rFonts w:hint="eastAsia"/>
        </w:rPr>
        <w:t>月</w:t>
      </w:r>
      <w:r>
        <w:rPr>
          <w:rFonts w:hint="eastAsia"/>
          <w:lang w:val="en-US"/>
        </w:rPr>
        <w:t>18</w:t>
      </w:r>
      <w:r>
        <w:rPr>
          <w:rFonts w:hint="eastAsia"/>
        </w:rPr>
        <w:t>日至</w:t>
      </w:r>
      <w:r>
        <w:rPr>
          <w:rFonts w:hint="eastAsia"/>
          <w:lang w:val="en-US"/>
        </w:rPr>
        <w:t>3</w:t>
      </w:r>
      <w:r>
        <w:rPr>
          <w:rFonts w:hint="eastAsia"/>
        </w:rPr>
        <w:t>月</w:t>
      </w:r>
      <w:r>
        <w:rPr>
          <w:rFonts w:hint="eastAsia"/>
          <w:lang w:val="en-US"/>
        </w:rPr>
        <w:t>24</w:t>
      </w:r>
      <w:r>
        <w:rPr>
          <w:rFonts w:hint="eastAsia"/>
        </w:rPr>
        <w:t>日</w:t>
      </w:r>
      <w:r>
        <w:rPr>
          <w:rFonts w:hint="eastAsia"/>
          <w:lang w:val="en-US"/>
        </w:rPr>
        <w:t>17:30</w:t>
      </w:r>
      <w:r>
        <w:rPr>
          <w:rFonts w:hint="eastAsia"/>
        </w:rPr>
        <w:t>登录福建省教育考试院门户网站（</w:t>
      </w:r>
      <w:r>
        <w:rPr>
          <w:rFonts w:hint="eastAsia"/>
          <w:lang w:val="en-US"/>
        </w:rPr>
        <w:fldChar w:fldCharType="begin"/>
      </w:r>
      <w:r>
        <w:rPr>
          <w:rFonts w:hint="eastAsia"/>
          <w:lang w:val="en-US"/>
        </w:rPr>
        <w:instrText xml:space="preserve"> HYPERLINK "http://www.eeafj.cn/" </w:instrText>
      </w:r>
      <w:r>
        <w:rPr>
          <w:rFonts w:hint="eastAsia"/>
          <w:lang w:val="en-US"/>
        </w:rPr>
        <w:fldChar w:fldCharType="separate"/>
      </w:r>
      <w:r>
        <w:rPr>
          <w:rFonts w:hint="eastAsia"/>
          <w:lang w:val="en-US"/>
        </w:rPr>
        <w:t>www.eeafj.cn</w:t>
      </w:r>
      <w:r>
        <w:rPr>
          <w:rFonts w:hint="eastAsia"/>
          <w:lang w:val="en-US"/>
        </w:rPr>
        <w:fldChar w:fldCharType="end"/>
      </w:r>
      <w:r>
        <w:rPr>
          <w:rFonts w:hint="eastAsia"/>
        </w:rPr>
        <w:t>，数字服务大厅</w:t>
      </w:r>
      <w:r>
        <w:rPr>
          <w:rFonts w:hint="eastAsia"/>
          <w:lang w:val="en-US"/>
        </w:rPr>
        <w:t>-</w:t>
      </w:r>
      <w:r>
        <w:rPr>
          <w:rFonts w:hint="eastAsia"/>
        </w:rPr>
        <w:t>教师招聘考试，进入报名系统选报岗位时，报考类型选择“新任招聘”）进行网络报名并缴费（按照省财政厅核定的项目和标准执行报考费的收取）。</w:t>
      </w:r>
      <w:r>
        <w:rPr>
          <w:rFonts w:hint="eastAsia"/>
        </w:rPr>
        <w:t>每位应聘者报考</w:t>
      </w:r>
      <w:r>
        <w:rPr>
          <w:rFonts w:hint="eastAsia"/>
          <w:lang w:val="en-US"/>
        </w:rPr>
        <w:t>1</w:t>
      </w:r>
      <w:r>
        <w:rPr>
          <w:rFonts w:hint="eastAsia"/>
        </w:rPr>
        <w:t>个岗位（即</w:t>
      </w:r>
      <w:r>
        <w:rPr>
          <w:rFonts w:hint="eastAsia"/>
          <w:lang w:val="en-US"/>
        </w:rPr>
        <w:t>1</w:t>
      </w:r>
      <w:r>
        <w:rPr>
          <w:rFonts w:hint="eastAsia"/>
        </w:rPr>
        <w:t>个市、县</w:t>
      </w:r>
      <w:r>
        <w:rPr>
          <w:rFonts w:hint="eastAsia"/>
          <w:lang w:val="en-US"/>
        </w:rPr>
        <w:t>&lt;</w:t>
      </w:r>
      <w:r>
        <w:rPr>
          <w:rFonts w:hint="eastAsia"/>
        </w:rPr>
        <w:t>区</w:t>
      </w:r>
      <w:r>
        <w:rPr>
          <w:rFonts w:hint="eastAsia"/>
          <w:lang w:val="en-US"/>
        </w:rPr>
        <w:t>&gt;</w:t>
      </w:r>
      <w:r>
        <w:rPr>
          <w:rFonts w:hint="eastAsia"/>
        </w:rPr>
        <w:t>）。</w:t>
      </w:r>
    </w:p>
    <w:p>
      <w:pPr>
        <w:ind w:firstLine="420" w:firstLineChars="200"/>
        <w:rPr>
          <w:rFonts w:hint="eastAsia"/>
        </w:rPr>
      </w:pPr>
      <w:r>
        <w:rPr>
          <w:rFonts w:hint="eastAsia"/>
        </w:rPr>
        <w:t>应聘者应认真阅读网上报名有关注意事项，按招聘岗位要求，准确填写个人报考信息。应聘者应对提交的信息负责，因应聘者提供的信息不准确而无法通过资格初审的，由应聘者自行承担责任。凡弄虚作假骗取报考资格的，一经查实，即取消考试及录用资格。应聘者在网络报名过程中遇到问题可通过网络报考平台在线提问或拨打咨询电话</w:t>
      </w:r>
      <w:r>
        <w:rPr>
          <w:rFonts w:hint="eastAsia"/>
          <w:lang w:val="en-US"/>
        </w:rPr>
        <w:t>0599-6329677</w:t>
      </w:r>
      <w:r>
        <w:rPr>
          <w:rFonts w:hint="eastAsia"/>
        </w:rPr>
        <w:t>。</w:t>
      </w:r>
    </w:p>
    <w:p>
      <w:pPr>
        <w:ind w:firstLine="420" w:firstLineChars="200"/>
        <w:rPr>
          <w:rFonts w:hint="eastAsia"/>
        </w:rPr>
      </w:pPr>
      <w:r>
        <w:rPr>
          <w:rFonts w:hint="eastAsia"/>
        </w:rPr>
        <w:t>（二）资格初审</w:t>
      </w:r>
    </w:p>
    <w:p>
      <w:pPr>
        <w:rPr>
          <w:rFonts w:hint="eastAsia"/>
        </w:rPr>
      </w:pPr>
      <w:r>
        <w:rPr>
          <w:rFonts w:hint="eastAsia"/>
        </w:rPr>
        <w:t>市教育局对网上应聘报考者进行报考资格条件的初步审查。应聘者通过网络报考平台所填写的个人信息被视为应聘者所具有的唯一报考资格，考生应妥善保管好用户名、密码等个人报名信息，防止泄露或被盗用。进入面试后，市教育局对应聘者的资格条件进行复核，资格条件的最终确认以复核为准。</w:t>
      </w:r>
    </w:p>
    <w:p>
      <w:pPr>
        <w:rPr>
          <w:rFonts w:hint="eastAsia"/>
        </w:rPr>
      </w:pPr>
      <w:r>
        <w:rPr>
          <w:rFonts w:hint="eastAsia"/>
        </w:rPr>
        <w:t>应聘者个人信息经资格初审通过后即不予更改，资格初审未通过的，可退回完善个人信息或由应聘者改报其它岗位。</w:t>
      </w:r>
    </w:p>
    <w:p>
      <w:pPr>
        <w:ind w:firstLine="420" w:firstLineChars="200"/>
        <w:rPr>
          <w:rFonts w:hint="eastAsia"/>
        </w:rPr>
      </w:pPr>
      <w:r>
        <w:rPr>
          <w:rFonts w:hint="eastAsia"/>
        </w:rPr>
        <w:t>（三）打印准考证。报考者关注福建省教师公开招聘考试报考平台（</w:t>
      </w:r>
      <w:r>
        <w:rPr>
          <w:rFonts w:hint="eastAsia"/>
          <w:lang w:val="en-US"/>
        </w:rPr>
        <w:fldChar w:fldCharType="begin"/>
      </w:r>
      <w:r>
        <w:rPr>
          <w:rFonts w:hint="eastAsia"/>
          <w:lang w:val="en-US"/>
        </w:rPr>
        <w:instrText xml:space="preserve"> HYPERLINK "http://jszk.eeafj.cn/index.html" </w:instrText>
      </w:r>
      <w:r>
        <w:rPr>
          <w:rFonts w:hint="eastAsia"/>
          <w:lang w:val="en-US"/>
        </w:rPr>
        <w:fldChar w:fldCharType="separate"/>
      </w:r>
      <w:r>
        <w:rPr>
          <w:rFonts w:hint="eastAsia"/>
          <w:lang w:val="en-US"/>
        </w:rPr>
        <w:t>http://jszk.eeafj.cn/index.html</w:t>
      </w:r>
      <w:r>
        <w:rPr>
          <w:rFonts w:hint="eastAsia"/>
          <w:lang w:val="en-US"/>
        </w:rPr>
        <w:fldChar w:fldCharType="end"/>
      </w:r>
      <w:r>
        <w:rPr>
          <w:rFonts w:hint="eastAsia"/>
        </w:rPr>
        <w:t>）。</w:t>
      </w:r>
    </w:p>
    <w:p>
      <w:pPr>
        <w:ind w:firstLine="420" w:firstLineChars="200"/>
        <w:rPr>
          <w:rFonts w:hint="eastAsia"/>
        </w:rPr>
      </w:pPr>
      <w:r>
        <w:rPr>
          <w:rFonts w:hint="eastAsia"/>
        </w:rPr>
        <w:t>（四）福建省教育考试院门户网站（</w:t>
      </w:r>
      <w:r>
        <w:rPr>
          <w:rFonts w:hint="eastAsia"/>
          <w:lang w:val="en-US"/>
        </w:rPr>
        <w:fldChar w:fldCharType="begin"/>
      </w:r>
      <w:r>
        <w:rPr>
          <w:rFonts w:hint="eastAsia"/>
          <w:lang w:val="en-US"/>
        </w:rPr>
        <w:instrText xml:space="preserve"> HYPERLINK "http://www.eeafj.cn/" </w:instrText>
      </w:r>
      <w:r>
        <w:rPr>
          <w:rFonts w:hint="eastAsia"/>
          <w:lang w:val="en-US"/>
        </w:rPr>
        <w:fldChar w:fldCharType="separate"/>
      </w:r>
      <w:r>
        <w:rPr>
          <w:rFonts w:hint="eastAsia"/>
          <w:lang w:val="en-US"/>
        </w:rPr>
        <w:t>www.eeafj.cn</w:t>
      </w:r>
      <w:r>
        <w:rPr>
          <w:rFonts w:hint="eastAsia"/>
          <w:lang w:val="en-US"/>
        </w:rPr>
        <w:fldChar w:fldCharType="end"/>
      </w:r>
      <w:r>
        <w:rPr>
          <w:rFonts w:hint="eastAsia"/>
        </w:rPr>
        <w:t>，数字服务大厅</w:t>
      </w:r>
      <w:r>
        <w:rPr>
          <w:rFonts w:hint="eastAsia"/>
          <w:lang w:val="en-US"/>
        </w:rPr>
        <w:t>-</w:t>
      </w:r>
      <w:r>
        <w:rPr>
          <w:rFonts w:hint="eastAsia"/>
        </w:rPr>
        <w:t>教师招聘考试）是福建省教育厅指定的</w:t>
      </w:r>
      <w:r>
        <w:rPr>
          <w:rFonts w:hint="eastAsia"/>
          <w:lang w:val="en-US"/>
        </w:rPr>
        <w:t>2019</w:t>
      </w:r>
      <w:r>
        <w:rPr>
          <w:rFonts w:hint="eastAsia"/>
        </w:rPr>
        <w:t>年全省中小学、幼儿园新任教师招聘考试的唯一报考网站，考试信息由该网站权威发布。</w:t>
      </w:r>
    </w:p>
    <w:p>
      <w:pPr>
        <w:ind w:firstLine="420" w:firstLineChars="200"/>
        <w:rPr>
          <w:rFonts w:hint="eastAsia"/>
        </w:rPr>
      </w:pPr>
      <w:r>
        <w:rPr>
          <w:rFonts w:hint="eastAsia"/>
        </w:rPr>
        <w:t>三、考试</w:t>
      </w:r>
    </w:p>
    <w:p>
      <w:pPr>
        <w:ind w:firstLine="420" w:firstLineChars="200"/>
        <w:rPr>
          <w:rFonts w:hint="eastAsia"/>
        </w:rPr>
      </w:pPr>
      <w:r>
        <w:rPr>
          <w:rFonts w:hint="eastAsia"/>
        </w:rPr>
        <w:t>考试采取笔试和面试相结合的方式。</w:t>
      </w:r>
    </w:p>
    <w:p>
      <w:pPr>
        <w:rPr>
          <w:rFonts w:hint="eastAsia"/>
        </w:rPr>
      </w:pPr>
      <w:r>
        <w:rPr>
          <w:rFonts w:hint="eastAsia"/>
        </w:rPr>
        <w:t> </w:t>
      </w:r>
      <w:r>
        <w:rPr>
          <w:rFonts w:hint="eastAsia"/>
          <w:lang w:val="en-US" w:eastAsia="zh-CN"/>
        </w:rPr>
        <w:t xml:space="preserve">  </w:t>
      </w:r>
      <w:r>
        <w:rPr>
          <w:rFonts w:hint="eastAsia"/>
        </w:rPr>
        <w:t>（一）笔试时间</w:t>
      </w:r>
    </w:p>
    <w:p>
      <w:pPr>
        <w:ind w:firstLine="420" w:firstLineChars="200"/>
        <w:rPr>
          <w:rFonts w:hint="eastAsia"/>
        </w:rPr>
      </w:pPr>
      <w:r>
        <w:rPr>
          <w:rFonts w:hint="eastAsia"/>
        </w:rPr>
        <w:t>本次考试笔试时间定于</w:t>
      </w:r>
      <w:r>
        <w:rPr>
          <w:rFonts w:hint="eastAsia"/>
          <w:lang w:val="en-US"/>
        </w:rPr>
        <w:t>2019</w:t>
      </w:r>
      <w:r>
        <w:rPr>
          <w:rFonts w:hint="eastAsia"/>
        </w:rPr>
        <w:t>年</w:t>
      </w:r>
      <w:r>
        <w:rPr>
          <w:rFonts w:hint="eastAsia"/>
          <w:lang w:val="en-US"/>
        </w:rPr>
        <w:t>4</w:t>
      </w:r>
      <w:r>
        <w:rPr>
          <w:rFonts w:hint="eastAsia"/>
        </w:rPr>
        <w:t>月</w:t>
      </w:r>
      <w:r>
        <w:rPr>
          <w:rFonts w:hint="eastAsia"/>
          <w:lang w:val="en-US"/>
        </w:rPr>
        <w:t>14</w:t>
      </w:r>
      <w:r>
        <w:rPr>
          <w:rFonts w:hint="eastAsia"/>
        </w:rPr>
        <w:t>日。</w:t>
      </w:r>
    </w:p>
    <w:p>
      <w:pPr>
        <w:ind w:firstLine="420" w:firstLineChars="200"/>
        <w:rPr>
          <w:rFonts w:hint="eastAsia"/>
        </w:rPr>
      </w:pPr>
      <w:r>
        <w:rPr>
          <w:rFonts w:hint="eastAsia"/>
        </w:rPr>
        <w:t>（二）成绩公布</w:t>
      </w:r>
    </w:p>
    <w:p>
      <w:pPr>
        <w:ind w:firstLine="420" w:firstLineChars="200"/>
        <w:rPr>
          <w:rFonts w:hint="eastAsia"/>
        </w:rPr>
      </w:pPr>
      <w:r>
        <w:rPr>
          <w:rFonts w:hint="eastAsia"/>
        </w:rPr>
        <w:t>应聘者可于</w:t>
      </w:r>
      <w:r>
        <w:rPr>
          <w:rFonts w:hint="eastAsia"/>
          <w:lang w:val="en-US"/>
        </w:rPr>
        <w:t>5</w:t>
      </w:r>
      <w:r>
        <w:rPr>
          <w:rFonts w:hint="eastAsia"/>
        </w:rPr>
        <w:t>月</w:t>
      </w:r>
      <w:r>
        <w:rPr>
          <w:rFonts w:hint="eastAsia"/>
          <w:lang w:val="en-US"/>
        </w:rPr>
        <w:t>13</w:t>
      </w:r>
      <w:r>
        <w:rPr>
          <w:rFonts w:hint="eastAsia"/>
        </w:rPr>
        <w:t>日起登录福建省教育考试院网站查询本人考试成绩。</w:t>
      </w:r>
    </w:p>
    <w:p>
      <w:pPr>
        <w:ind w:firstLine="420" w:firstLineChars="200"/>
        <w:rPr>
          <w:rFonts w:hint="eastAsia"/>
        </w:rPr>
      </w:pPr>
      <w:r>
        <w:rPr>
          <w:rFonts w:hint="eastAsia"/>
        </w:rPr>
        <w:t>（三）资格复核及面试</w:t>
      </w:r>
    </w:p>
    <w:p>
      <w:pPr>
        <w:ind w:firstLine="420" w:firstLineChars="200"/>
        <w:rPr>
          <w:rFonts w:hint="eastAsia"/>
        </w:rPr>
      </w:pPr>
      <w:r>
        <w:rPr>
          <w:rFonts w:hint="eastAsia"/>
          <w:lang w:val="en-US"/>
        </w:rPr>
        <w:t>1</w:t>
      </w:r>
      <w:r>
        <w:rPr>
          <w:rFonts w:hint="eastAsia"/>
        </w:rPr>
        <w:t>、按笔试成绩（对参加“三支一扶”计划等服务基层项目当年服务行将期满考核合格和服务期满考核合格的符合报考条件的高校毕业生按有关规定笔试成绩折合百分制后另加</w:t>
      </w:r>
      <w:r>
        <w:rPr>
          <w:rFonts w:hint="eastAsia"/>
          <w:lang w:val="en-US"/>
        </w:rPr>
        <w:t>5</w:t>
      </w:r>
      <w:r>
        <w:rPr>
          <w:rFonts w:hint="eastAsia"/>
        </w:rPr>
        <w:t>分，退役运动员和退役士兵报考者笔试成绩折合百分制后按照闽人发</w:t>
      </w:r>
      <w:r>
        <w:rPr>
          <w:rFonts w:hint="eastAsia"/>
          <w:lang w:val="en-US"/>
        </w:rPr>
        <w:t>[2006]10</w:t>
      </w:r>
      <w:r>
        <w:rPr>
          <w:rFonts w:hint="eastAsia"/>
        </w:rPr>
        <w:t>号的规定加分）从高分到低分，以各岗位拟招聘人数与进入面试人数</w:t>
      </w:r>
      <w:r>
        <w:rPr>
          <w:rFonts w:hint="eastAsia"/>
          <w:lang w:val="en-US"/>
        </w:rPr>
        <w:t>1</w:t>
      </w:r>
      <w:r>
        <w:rPr>
          <w:rFonts w:hint="eastAsia"/>
        </w:rPr>
        <w:t>：</w:t>
      </w:r>
      <w:r>
        <w:rPr>
          <w:rFonts w:hint="eastAsia"/>
          <w:lang w:val="en-US"/>
        </w:rPr>
        <w:t>3</w:t>
      </w:r>
      <w:r>
        <w:rPr>
          <w:rFonts w:hint="eastAsia"/>
        </w:rPr>
        <w:t>的比例确定面试人选；达不到规定比例的，按实有人数确定面试人选。</w:t>
      </w:r>
    </w:p>
    <w:p>
      <w:pPr>
        <w:ind w:firstLine="420" w:firstLineChars="200"/>
        <w:rPr>
          <w:rFonts w:hint="eastAsia"/>
        </w:rPr>
      </w:pPr>
      <w:r>
        <w:rPr>
          <w:rFonts w:hint="eastAsia"/>
          <w:lang w:val="en-US"/>
        </w:rPr>
        <w:t>2</w:t>
      </w:r>
      <w:r>
        <w:rPr>
          <w:rFonts w:hint="eastAsia"/>
        </w:rPr>
        <w:t>、入围面试应聘者名单和面试的时间、地点，将在“</w:t>
      </w:r>
      <w:r>
        <w:rPr>
          <w:rFonts w:hint="eastAsia"/>
          <w:lang w:val="en-US"/>
        </w:rPr>
        <w:fldChar w:fldCharType="begin"/>
      </w:r>
      <w:r>
        <w:rPr>
          <w:rFonts w:hint="eastAsia"/>
          <w:lang w:val="en-US"/>
        </w:rPr>
        <w:instrText xml:space="preserve"> HYPERLINK "http://www.shaowu.gov.cn/listNews.aspx?ctlgid=714156" </w:instrText>
      </w:r>
      <w:r>
        <w:rPr>
          <w:rFonts w:hint="eastAsia"/>
          <w:lang w:val="en-US"/>
        </w:rPr>
        <w:fldChar w:fldCharType="separate"/>
      </w:r>
      <w:r>
        <w:rPr>
          <w:rFonts w:hint="eastAsia"/>
          <w:lang w:val="en-US"/>
        </w:rPr>
        <w:t>中国邵武—邵武市教育局</w:t>
      </w:r>
      <w:r>
        <w:rPr>
          <w:rFonts w:hint="eastAsia"/>
          <w:lang w:val="en-US"/>
        </w:rPr>
        <w:fldChar w:fldCharType="end"/>
      </w:r>
      <w:r>
        <w:rPr>
          <w:rFonts w:hint="eastAsia"/>
        </w:rPr>
        <w:t>”（</w:t>
      </w:r>
      <w:r>
        <w:rPr>
          <w:rFonts w:hint="eastAsia"/>
          <w:lang w:val="en-US"/>
        </w:rPr>
        <w:fldChar w:fldCharType="begin"/>
      </w:r>
      <w:r>
        <w:rPr>
          <w:rFonts w:hint="eastAsia"/>
          <w:lang w:val="en-US"/>
        </w:rPr>
        <w:instrText xml:space="preserve"> HYPERLINK "http://www.swjyj.com/" </w:instrText>
      </w:r>
      <w:r>
        <w:rPr>
          <w:rFonts w:hint="eastAsia"/>
          <w:lang w:val="en-US"/>
        </w:rPr>
        <w:fldChar w:fldCharType="separate"/>
      </w:r>
      <w:r>
        <w:rPr>
          <w:rFonts w:hint="eastAsia"/>
          <w:lang w:val="en-US"/>
        </w:rPr>
        <w:t>www.swjyj.com</w:t>
      </w:r>
      <w:r>
        <w:rPr>
          <w:rFonts w:hint="eastAsia"/>
          <w:lang w:val="en-US"/>
        </w:rPr>
        <w:fldChar w:fldCharType="end"/>
      </w:r>
      <w:r>
        <w:rPr>
          <w:rFonts w:hint="eastAsia"/>
        </w:rPr>
        <w:t>）公布。</w:t>
      </w:r>
    </w:p>
    <w:p>
      <w:pPr>
        <w:ind w:firstLine="420" w:firstLineChars="200"/>
        <w:rPr>
          <w:rFonts w:hint="eastAsia"/>
        </w:rPr>
      </w:pPr>
      <w:r>
        <w:rPr>
          <w:rFonts w:hint="eastAsia"/>
          <w:lang w:val="en-US"/>
        </w:rPr>
        <w:t>3</w:t>
      </w:r>
      <w:r>
        <w:rPr>
          <w:rFonts w:hint="eastAsia"/>
        </w:rPr>
        <w:t>、参加面试的应聘者须持本人身份证、户口簿、准考证、学历证、学位证、教师资格证、报到证等参加资格复核。逾期不参加资格复核或经复核不符合招聘岗位条件的，不得进入面试。资格复核及面试具体事项见《</w:t>
      </w:r>
      <w:r>
        <w:rPr>
          <w:rFonts w:hint="eastAsia"/>
          <w:lang w:val="en-US"/>
        </w:rPr>
        <w:t>2019</w:t>
      </w:r>
      <w:r>
        <w:rPr>
          <w:rFonts w:hint="eastAsia"/>
        </w:rPr>
        <w:t>年邵武市公开招聘新任教师面试方案公告》。</w:t>
      </w:r>
    </w:p>
    <w:p>
      <w:pPr>
        <w:ind w:firstLine="420" w:firstLineChars="200"/>
        <w:rPr>
          <w:rFonts w:hint="eastAsia"/>
        </w:rPr>
      </w:pPr>
      <w:r>
        <w:rPr>
          <w:rFonts w:hint="eastAsia"/>
          <w:lang w:val="en-US"/>
        </w:rPr>
        <w:t> 4</w:t>
      </w:r>
      <w:r>
        <w:rPr>
          <w:rFonts w:hint="eastAsia"/>
        </w:rPr>
        <w:t>、入围面试应聘者在面试前两天下午</w:t>
      </w:r>
      <w:r>
        <w:rPr>
          <w:rFonts w:hint="eastAsia"/>
          <w:lang w:val="en-US"/>
        </w:rPr>
        <w:t>5</w:t>
      </w:r>
      <w:r>
        <w:rPr>
          <w:rFonts w:hint="eastAsia"/>
        </w:rPr>
        <w:t>：</w:t>
      </w:r>
      <w:r>
        <w:rPr>
          <w:rFonts w:hint="eastAsia"/>
          <w:lang w:val="en-US"/>
        </w:rPr>
        <w:t>00</w:t>
      </w:r>
      <w:r>
        <w:rPr>
          <w:rFonts w:hint="eastAsia"/>
        </w:rPr>
        <w:t>之前放弃资格，由市教育局在报考该岗位的应聘者中，从高分到低分依次递补。面试当天，应聘者未按时到达面试地点视为自动放弃面试</w:t>
      </w:r>
      <w:r>
        <w:rPr>
          <w:rFonts w:hint="eastAsia"/>
        </w:rPr>
        <w:t>。</w:t>
      </w:r>
    </w:p>
    <w:p>
      <w:pPr>
        <w:ind w:firstLine="420" w:firstLineChars="200"/>
        <w:rPr>
          <w:rFonts w:hint="eastAsia"/>
        </w:rPr>
      </w:pPr>
      <w:r>
        <w:rPr>
          <w:rFonts w:hint="eastAsia"/>
          <w:lang w:val="en-US"/>
        </w:rPr>
        <w:t>5</w:t>
      </w:r>
      <w:r>
        <w:rPr>
          <w:rFonts w:hint="eastAsia"/>
        </w:rPr>
        <w:t>、参加面试的应聘者成绩将在“</w:t>
      </w:r>
      <w:r>
        <w:rPr>
          <w:rFonts w:hint="eastAsia"/>
          <w:lang w:val="en-US"/>
        </w:rPr>
        <w:fldChar w:fldCharType="begin"/>
      </w:r>
      <w:r>
        <w:rPr>
          <w:rFonts w:hint="eastAsia"/>
          <w:lang w:val="en-US"/>
        </w:rPr>
        <w:instrText xml:space="preserve"> HYPERLINK "http://www.shaowu.gov.cn/listNews.aspx?ctlgid=714156" </w:instrText>
      </w:r>
      <w:r>
        <w:rPr>
          <w:rFonts w:hint="eastAsia"/>
          <w:lang w:val="en-US"/>
        </w:rPr>
        <w:fldChar w:fldCharType="separate"/>
      </w:r>
      <w:r>
        <w:rPr>
          <w:rFonts w:hint="eastAsia"/>
          <w:lang w:val="en-US"/>
        </w:rPr>
        <w:t>中国邵武—邵武市教育局</w:t>
      </w:r>
      <w:r>
        <w:rPr>
          <w:rFonts w:hint="eastAsia"/>
          <w:lang w:val="en-US"/>
        </w:rPr>
        <w:fldChar w:fldCharType="end"/>
      </w:r>
      <w:r>
        <w:rPr>
          <w:rFonts w:hint="eastAsia"/>
        </w:rPr>
        <w:t>”（</w:t>
      </w:r>
      <w:r>
        <w:rPr>
          <w:rFonts w:hint="eastAsia"/>
          <w:lang w:val="en-US"/>
        </w:rPr>
        <w:t>www.swjyj.com</w:t>
      </w:r>
      <w:r>
        <w:rPr>
          <w:rFonts w:hint="eastAsia"/>
        </w:rPr>
        <w:t>）公布。</w:t>
      </w:r>
    </w:p>
    <w:p>
      <w:pPr>
        <w:rPr>
          <w:rFonts w:hint="eastAsia"/>
        </w:rPr>
      </w:pPr>
      <w:r>
        <w:rPr>
          <w:rFonts w:hint="eastAsia"/>
        </w:rPr>
        <w:t>应聘者总成绩（百分制）＝笔试成绩（百分制）×</w:t>
      </w:r>
      <w:r>
        <w:rPr>
          <w:rFonts w:hint="eastAsia"/>
          <w:lang w:val="en-US"/>
        </w:rPr>
        <w:t>50%+</w:t>
      </w:r>
      <w:r>
        <w:rPr>
          <w:rFonts w:hint="eastAsia"/>
        </w:rPr>
        <w:t>面试成绩（百分制）×</w:t>
      </w:r>
      <w:r>
        <w:rPr>
          <w:rFonts w:hint="eastAsia"/>
          <w:lang w:val="en-US"/>
        </w:rPr>
        <w:t>50</w:t>
      </w:r>
      <w:r>
        <w:rPr>
          <w:rFonts w:hint="eastAsia"/>
        </w:rPr>
        <w:t>％。</w:t>
      </w:r>
    </w:p>
    <w:p>
      <w:pPr>
        <w:rPr>
          <w:rFonts w:hint="eastAsia"/>
        </w:rPr>
      </w:pPr>
      <w:r>
        <w:rPr>
          <w:rFonts w:hint="eastAsia"/>
        </w:rPr>
        <w:t>面试成绩必须达</w:t>
      </w:r>
      <w:r>
        <w:rPr>
          <w:rFonts w:hint="eastAsia"/>
          <w:lang w:val="en-US"/>
        </w:rPr>
        <w:t>70</w:t>
      </w:r>
      <w:r>
        <w:rPr>
          <w:rFonts w:hint="eastAsia"/>
        </w:rPr>
        <w:t>分以上为合格，低于</w:t>
      </w:r>
      <w:r>
        <w:rPr>
          <w:rFonts w:hint="eastAsia"/>
          <w:lang w:val="en-US"/>
        </w:rPr>
        <w:t>70</w:t>
      </w:r>
      <w:r>
        <w:rPr>
          <w:rFonts w:hint="eastAsia"/>
        </w:rPr>
        <w:t>分不得录用。</w:t>
      </w:r>
    </w:p>
    <w:p>
      <w:pPr>
        <w:ind w:firstLine="420" w:firstLineChars="200"/>
        <w:rPr>
          <w:rFonts w:hint="eastAsia"/>
        </w:rPr>
      </w:pPr>
      <w:r>
        <w:rPr>
          <w:rFonts w:hint="eastAsia"/>
        </w:rPr>
        <w:t>四、体检</w:t>
      </w:r>
    </w:p>
    <w:p>
      <w:pPr>
        <w:ind w:firstLine="420" w:firstLineChars="200"/>
        <w:rPr>
          <w:rFonts w:hint="eastAsia"/>
        </w:rPr>
      </w:pPr>
      <w:r>
        <w:rPr>
          <w:rFonts w:hint="eastAsia"/>
        </w:rPr>
        <w:t>（一）按招聘的学科岗位数，以应聘者总成绩从高分到低分按</w:t>
      </w:r>
      <w:r>
        <w:rPr>
          <w:rFonts w:hint="eastAsia"/>
          <w:lang w:val="en-US"/>
        </w:rPr>
        <w:t>1:1</w:t>
      </w:r>
      <w:r>
        <w:rPr>
          <w:rFonts w:hint="eastAsia"/>
        </w:rPr>
        <w:t>确定体检人选。</w:t>
      </w:r>
    </w:p>
    <w:p>
      <w:pPr>
        <w:ind w:firstLine="420" w:firstLineChars="200"/>
        <w:rPr>
          <w:rFonts w:hint="eastAsia"/>
        </w:rPr>
      </w:pPr>
      <w:r>
        <w:rPr>
          <w:rFonts w:hint="eastAsia"/>
        </w:rPr>
        <w:t>（二）体检标准及项目按</w:t>
      </w:r>
      <w:r>
        <w:rPr>
          <w:rFonts w:hint="eastAsia"/>
        </w:rPr>
        <w:t>《公务员录用体检通用标准（试行）》</w:t>
      </w:r>
      <w:r>
        <w:rPr>
          <w:rFonts w:hint="eastAsia"/>
        </w:rPr>
        <w:t>规定的标准执行。</w:t>
      </w:r>
    </w:p>
    <w:p>
      <w:pPr>
        <w:ind w:firstLine="420" w:firstLineChars="200"/>
        <w:rPr>
          <w:rFonts w:hint="eastAsia"/>
        </w:rPr>
      </w:pPr>
      <w:r>
        <w:rPr>
          <w:rFonts w:hint="eastAsia"/>
        </w:rPr>
        <w:t>（三）参加体检的应聘者由市教育局负责通知并组织体检。</w:t>
      </w:r>
    </w:p>
    <w:p>
      <w:pPr>
        <w:ind w:firstLine="420" w:firstLineChars="200"/>
        <w:rPr>
          <w:rFonts w:hint="eastAsia"/>
        </w:rPr>
      </w:pPr>
      <w:r>
        <w:rPr>
          <w:rFonts w:hint="eastAsia"/>
        </w:rPr>
        <w:t>（四）体检不合格出现缺额时，由报考同一岗位的成绩合格人员中按考试总成绩从高分到低分依次递补进入体检。</w:t>
      </w:r>
    </w:p>
    <w:p>
      <w:pPr>
        <w:ind w:firstLine="420" w:firstLineChars="200"/>
        <w:rPr>
          <w:rFonts w:hint="eastAsia"/>
        </w:rPr>
      </w:pPr>
      <w:r>
        <w:rPr>
          <w:rFonts w:hint="eastAsia"/>
        </w:rPr>
        <w:t>五、考核聘用</w:t>
      </w:r>
    </w:p>
    <w:p>
      <w:pPr>
        <w:ind w:firstLine="420" w:firstLineChars="200"/>
        <w:rPr>
          <w:rFonts w:hint="eastAsia"/>
        </w:rPr>
      </w:pPr>
      <w:r>
        <w:rPr>
          <w:rFonts w:hint="eastAsia"/>
        </w:rPr>
        <w:t>（一）经笔试、面试、体检、考核合格的应聘者名单，在“</w:t>
      </w:r>
      <w:r>
        <w:rPr>
          <w:rFonts w:hint="eastAsia"/>
          <w:lang w:val="en-US"/>
        </w:rPr>
        <w:fldChar w:fldCharType="begin"/>
      </w:r>
      <w:r>
        <w:rPr>
          <w:rFonts w:hint="eastAsia"/>
          <w:lang w:val="en-US"/>
        </w:rPr>
        <w:instrText xml:space="preserve"> HYPERLINK "http://www.shaowu.gov.cn/listNews.aspx?ctlgid=714156" </w:instrText>
      </w:r>
      <w:r>
        <w:rPr>
          <w:rFonts w:hint="eastAsia"/>
          <w:lang w:val="en-US"/>
        </w:rPr>
        <w:fldChar w:fldCharType="separate"/>
      </w:r>
      <w:r>
        <w:rPr>
          <w:rFonts w:hint="eastAsia"/>
          <w:lang w:val="en-US"/>
        </w:rPr>
        <w:t>中国邵武—邵武市教育局</w:t>
      </w:r>
      <w:r>
        <w:rPr>
          <w:rFonts w:hint="eastAsia"/>
          <w:lang w:val="en-US"/>
        </w:rPr>
        <w:fldChar w:fldCharType="end"/>
      </w:r>
      <w:r>
        <w:rPr>
          <w:rFonts w:hint="eastAsia"/>
        </w:rPr>
        <w:t>”（</w:t>
      </w:r>
      <w:r>
        <w:rPr>
          <w:rFonts w:hint="eastAsia"/>
          <w:lang w:val="en-US"/>
        </w:rPr>
        <w:t>www.swjyj.com</w:t>
      </w:r>
      <w:r>
        <w:rPr>
          <w:rFonts w:hint="eastAsia"/>
        </w:rPr>
        <w:t>）公示后报市人力资源和社会保障局审批。</w:t>
      </w:r>
    </w:p>
    <w:p>
      <w:pPr>
        <w:ind w:firstLine="420" w:firstLineChars="200"/>
        <w:rPr>
          <w:rFonts w:hint="eastAsia"/>
        </w:rPr>
      </w:pPr>
      <w:r>
        <w:rPr>
          <w:rFonts w:hint="eastAsia"/>
        </w:rPr>
        <w:t>（二）拟聘用人选自动放弃或取消聘用资格，原则上应相应递补。递补人选由市教育局综合应聘者的笔试、面试、体检、考核等情况，按规定程序研究确定。</w:t>
      </w:r>
    </w:p>
    <w:p>
      <w:pPr>
        <w:ind w:firstLine="420" w:firstLineChars="200"/>
        <w:rPr>
          <w:rFonts w:hint="eastAsia"/>
        </w:rPr>
      </w:pPr>
      <w:r>
        <w:rPr>
          <w:rFonts w:hint="eastAsia"/>
        </w:rPr>
        <w:t>（三）中小学、幼儿园聘用人员根据各学科岗位考试总成绩高低选择学校。</w:t>
      </w:r>
    </w:p>
    <w:p>
      <w:pPr>
        <w:ind w:firstLine="420" w:firstLineChars="200"/>
        <w:rPr>
          <w:rFonts w:hint="eastAsia"/>
        </w:rPr>
      </w:pPr>
      <w:r>
        <w:rPr>
          <w:rFonts w:hint="eastAsia"/>
        </w:rPr>
        <w:t>（四）按市人力资源和社会保障局相关规定办理聘用手续，与聘用单位签订《聘用合同》。城区学校教师聘用后根据工作需要可先交流农村学校任教</w:t>
      </w:r>
      <w:r>
        <w:rPr>
          <w:rFonts w:hint="eastAsia"/>
          <w:lang w:val="en-US"/>
        </w:rPr>
        <w:t>1</w:t>
      </w:r>
      <w:r>
        <w:rPr>
          <w:rFonts w:hint="eastAsia"/>
        </w:rPr>
        <w:t>至</w:t>
      </w:r>
      <w:r>
        <w:rPr>
          <w:rFonts w:hint="eastAsia"/>
          <w:lang w:val="en-US"/>
        </w:rPr>
        <w:t>3</w:t>
      </w:r>
      <w:r>
        <w:rPr>
          <w:rFonts w:hint="eastAsia"/>
        </w:rPr>
        <w:t>年。</w:t>
      </w:r>
    </w:p>
    <w:p>
      <w:pPr>
        <w:ind w:firstLine="420" w:firstLineChars="200"/>
        <w:rPr>
          <w:rFonts w:hint="eastAsia"/>
        </w:rPr>
      </w:pPr>
      <w:r>
        <w:rPr>
          <w:rFonts w:hint="eastAsia"/>
        </w:rPr>
        <w:t>六、其他事项</w:t>
      </w:r>
    </w:p>
    <w:p>
      <w:pPr>
        <w:ind w:firstLine="420" w:firstLineChars="200"/>
        <w:rPr>
          <w:rFonts w:hint="eastAsia"/>
        </w:rPr>
      </w:pPr>
      <w:r>
        <w:rPr>
          <w:rFonts w:hint="eastAsia"/>
        </w:rPr>
        <w:t>（一）被机关事业单位录（聘）的人员最低服务年限已满及事业单位首次聘用合同约定期限已满的人员报考相应岗位须于面试前资格复核时将工作单位及上级主管部门同意报考的证明上交邵武市教育局人事股，否则，不得参加面试。</w:t>
      </w:r>
    </w:p>
    <w:p>
      <w:pPr>
        <w:ind w:firstLine="420" w:firstLineChars="200"/>
        <w:rPr>
          <w:rFonts w:hint="eastAsia"/>
        </w:rPr>
      </w:pPr>
      <w:bookmarkStart w:id="0" w:name="_GoBack"/>
      <w:bookmarkEnd w:id="0"/>
      <w:r>
        <w:rPr>
          <w:rFonts w:hint="eastAsia"/>
        </w:rPr>
        <w:t>（二）笔试加分项目审核。参加“三支一扶”计划等服务基层项目当年服务行将期满考核合格和服务期满考核合格的高校毕业生按有关规定笔试成绩折合百分制后另加</w:t>
      </w:r>
      <w:r>
        <w:rPr>
          <w:rFonts w:hint="eastAsia"/>
          <w:lang w:val="en-US"/>
        </w:rPr>
        <w:t>5</w:t>
      </w:r>
      <w:r>
        <w:rPr>
          <w:rFonts w:hint="eastAsia"/>
        </w:rPr>
        <w:t>分，退役运动员和退役士兵报考者笔试成绩折合百分制后按照闽人发</w:t>
      </w:r>
      <w:r>
        <w:rPr>
          <w:rFonts w:hint="eastAsia"/>
          <w:lang w:val="en-US"/>
        </w:rPr>
        <w:t>[2006]10</w:t>
      </w:r>
      <w:r>
        <w:rPr>
          <w:rFonts w:hint="eastAsia"/>
        </w:rPr>
        <w:t>号的规定加分。符合笔试加分应聘者，须于</w:t>
      </w:r>
      <w:r>
        <w:rPr>
          <w:rFonts w:hint="eastAsia"/>
          <w:lang w:val="en-US"/>
        </w:rPr>
        <w:t>3</w:t>
      </w:r>
      <w:r>
        <w:rPr>
          <w:rFonts w:hint="eastAsia"/>
        </w:rPr>
        <w:t>月</w:t>
      </w:r>
      <w:r>
        <w:rPr>
          <w:rFonts w:hint="eastAsia"/>
          <w:lang w:val="en-US"/>
        </w:rPr>
        <w:t>24</w:t>
      </w:r>
      <w:r>
        <w:rPr>
          <w:rFonts w:hint="eastAsia"/>
        </w:rPr>
        <w:t>日前向邵武市教育局人事股提交服务期满考核合格证明或退役证书等，逾期责任自负。通过享受政策待遇，已被录用为公务员或聘用为事业单位工作人员的，不再享受加分政策。</w:t>
      </w:r>
    </w:p>
    <w:p>
      <w:pPr>
        <w:rPr>
          <w:rFonts w:hint="eastAsia"/>
        </w:rPr>
      </w:pPr>
      <w:r>
        <w:rPr>
          <w:rFonts w:hint="eastAsia"/>
          <w:lang w:val="en-US"/>
        </w:rPr>
        <w:t>     </w:t>
      </w:r>
      <w:r>
        <w:rPr>
          <w:rFonts w:hint="eastAsia"/>
        </w:rPr>
        <w:t>（三）根据《福福建省教育厅、福建省人力资源和社会保</w:t>
      </w:r>
    </w:p>
    <w:p>
      <w:pPr>
        <w:rPr>
          <w:rFonts w:hint="eastAsia"/>
        </w:rPr>
      </w:pPr>
      <w:r>
        <w:rPr>
          <w:rFonts w:hint="eastAsia"/>
        </w:rPr>
        <w:t>障厅、中共福建省委机构编制委员会办公室关于做好</w:t>
      </w:r>
      <w:r>
        <w:rPr>
          <w:rFonts w:hint="eastAsia"/>
          <w:lang w:val="en-US"/>
        </w:rPr>
        <w:t>2019</w:t>
      </w:r>
      <w:r>
        <w:rPr>
          <w:rFonts w:hint="eastAsia"/>
        </w:rPr>
        <w:t>年全省中小学幼儿园新任教师公开招聘工作的通知》（闽教师〔</w:t>
      </w:r>
      <w:r>
        <w:rPr>
          <w:rFonts w:hint="eastAsia"/>
          <w:lang w:val="en-US"/>
        </w:rPr>
        <w:t>2018</w:t>
      </w:r>
      <w:r>
        <w:rPr>
          <w:rFonts w:hint="eastAsia"/>
        </w:rPr>
        <w:t>〕</w:t>
      </w:r>
      <w:r>
        <w:rPr>
          <w:rFonts w:hint="eastAsia"/>
          <w:lang w:val="en-US"/>
        </w:rPr>
        <w:t>96</w:t>
      </w:r>
      <w:r>
        <w:rPr>
          <w:rFonts w:hint="eastAsia"/>
        </w:rPr>
        <w:t>号），市教育局及市人力资源和社会保障局组织面试、体检、考核聘用后，招聘岗位还有空缺的，将进行补充招聘，补充招聘岗位及方案另行通知。</w:t>
      </w:r>
    </w:p>
    <w:p>
      <w:r>
        <w:rPr>
          <w:rFonts w:hint="eastAsia"/>
          <w:lang w:val="en-US" w:eastAsia="zh-CN"/>
        </w:rPr>
        <w:t>   （四）本次新任教师公开招聘考试不指定考试用书，不委托任何社会机构举办各类培训班。《2019年福建省中小学幼儿园</w:t>
      </w:r>
    </w:p>
    <w:p>
      <w:pPr>
        <w:rPr>
          <w:rFonts w:hint="eastAsia"/>
        </w:rPr>
      </w:pPr>
      <w:r>
        <w:rPr>
          <w:rFonts w:hint="eastAsia"/>
        </w:rPr>
        <w:t>新任教师公开招聘笔试考试大纲》已通过福建省教育厅网站（</w:t>
      </w:r>
      <w:r>
        <w:rPr>
          <w:rFonts w:hint="eastAsia"/>
          <w:lang w:val="en-US"/>
        </w:rPr>
        <w:fldChar w:fldCharType="begin"/>
      </w:r>
      <w:r>
        <w:rPr>
          <w:rFonts w:hint="eastAsia"/>
          <w:lang w:val="en-US"/>
        </w:rPr>
        <w:instrText xml:space="preserve"> HYPERLINK "http://www.fjedu.gov.cn/" </w:instrText>
      </w:r>
      <w:r>
        <w:rPr>
          <w:rFonts w:hint="eastAsia"/>
          <w:lang w:val="en-US"/>
        </w:rPr>
        <w:fldChar w:fldCharType="separate"/>
      </w:r>
      <w:r>
        <w:rPr>
          <w:rFonts w:hint="eastAsia"/>
          <w:lang w:val="en-US"/>
        </w:rPr>
        <w:t>http://www.fjedu.gov.cn/</w:t>
      </w:r>
      <w:r>
        <w:rPr>
          <w:rFonts w:hint="eastAsia"/>
          <w:lang w:val="en-US"/>
        </w:rPr>
        <w:fldChar w:fldCharType="end"/>
      </w:r>
      <w:r>
        <w:rPr>
          <w:rFonts w:hint="eastAsia"/>
        </w:rPr>
        <w:t>）和福建省教育考试院网站</w:t>
      </w:r>
      <w:r>
        <w:rPr>
          <w:rFonts w:hint="eastAsia"/>
          <w:lang w:val="en-US"/>
        </w:rPr>
        <w:t>(http:://www.eeafj.cn/)</w:t>
      </w:r>
      <w:r>
        <w:rPr>
          <w:rFonts w:hint="eastAsia"/>
        </w:rPr>
        <w:t>发布。</w:t>
      </w:r>
    </w:p>
    <w:p>
      <w:pPr>
        <w:rPr>
          <w:rFonts w:hint="eastAsia"/>
        </w:rPr>
      </w:pPr>
      <w:r>
        <w:rPr>
          <w:rFonts w:hint="eastAsia"/>
        </w:rPr>
        <w:t>　 （五）招聘面试工作方案由邵武市教育局负责制定、发布并组织实施，进入面试应聘者应关注“</w:t>
      </w:r>
      <w:r>
        <w:rPr>
          <w:rFonts w:hint="eastAsia"/>
          <w:lang w:val="en-US"/>
        </w:rPr>
        <w:fldChar w:fldCharType="begin"/>
      </w:r>
      <w:r>
        <w:rPr>
          <w:rFonts w:hint="eastAsia"/>
          <w:lang w:val="en-US"/>
        </w:rPr>
        <w:instrText xml:space="preserve"> HYPERLINK "http://www.shaowu.gov.cn/listNews.aspx?ctlgid=714156" </w:instrText>
      </w:r>
      <w:r>
        <w:rPr>
          <w:rFonts w:hint="eastAsia"/>
          <w:lang w:val="en-US"/>
        </w:rPr>
        <w:fldChar w:fldCharType="separate"/>
      </w:r>
      <w:r>
        <w:rPr>
          <w:rFonts w:hint="eastAsia"/>
          <w:lang w:val="en-US"/>
        </w:rPr>
        <w:t>中国邵武—邵武市教育局</w:t>
      </w:r>
      <w:r>
        <w:rPr>
          <w:rFonts w:hint="eastAsia"/>
          <w:lang w:val="en-US"/>
        </w:rPr>
        <w:fldChar w:fldCharType="end"/>
      </w:r>
      <w:r>
        <w:rPr>
          <w:rFonts w:hint="eastAsia"/>
        </w:rPr>
        <w:t>”（</w:t>
      </w:r>
      <w:r>
        <w:rPr>
          <w:rFonts w:hint="eastAsia"/>
          <w:lang w:val="en-US"/>
        </w:rPr>
        <w:fldChar w:fldCharType="begin"/>
      </w:r>
      <w:r>
        <w:rPr>
          <w:rFonts w:hint="eastAsia"/>
          <w:lang w:val="en-US"/>
        </w:rPr>
        <w:instrText xml:space="preserve"> HYPERLINK "http://www.swjyj.com/" </w:instrText>
      </w:r>
      <w:r>
        <w:rPr>
          <w:rFonts w:hint="eastAsia"/>
          <w:lang w:val="en-US"/>
        </w:rPr>
        <w:fldChar w:fldCharType="separate"/>
      </w:r>
      <w:r>
        <w:rPr>
          <w:rFonts w:hint="eastAsia"/>
          <w:lang w:val="en-US"/>
        </w:rPr>
        <w:t>www.swjyj.com</w:t>
      </w:r>
      <w:r>
        <w:rPr>
          <w:rFonts w:hint="eastAsia"/>
          <w:lang w:val="en-US"/>
        </w:rPr>
        <w:fldChar w:fldCharType="end"/>
      </w:r>
      <w:r>
        <w:rPr>
          <w:rFonts w:hint="eastAsia"/>
        </w:rPr>
        <w:t>）。                                   </w:t>
      </w:r>
    </w:p>
    <w:p>
      <w:pPr>
        <w:rPr>
          <w:rFonts w:hint="eastAsia"/>
        </w:rPr>
      </w:pPr>
      <w:r>
        <w:rPr>
          <w:rFonts w:hint="eastAsia"/>
        </w:rPr>
        <w:t>　（六）咨询电话：邵武市教育局人事股：</w:t>
      </w:r>
      <w:r>
        <w:rPr>
          <w:rFonts w:hint="eastAsia"/>
          <w:lang w:val="en-US"/>
        </w:rPr>
        <w:t>0599-6329677,</w:t>
      </w:r>
      <w:r>
        <w:rPr>
          <w:rFonts w:hint="eastAsia"/>
        </w:rPr>
        <w:t>联系人</w:t>
      </w:r>
      <w:r>
        <w:rPr>
          <w:rFonts w:hint="eastAsia"/>
          <w:lang w:val="en-US"/>
        </w:rPr>
        <w:t>:</w:t>
      </w:r>
      <w:r>
        <w:rPr>
          <w:rFonts w:hint="eastAsia"/>
        </w:rPr>
        <w:t>李老师；</w:t>
      </w:r>
      <w:r>
        <w:rPr>
          <w:rFonts w:hint="eastAsia"/>
          <w:lang w:val="en-US"/>
        </w:rPr>
        <w:t>0599-6325792,</w:t>
      </w:r>
      <w:r>
        <w:rPr>
          <w:rFonts w:hint="eastAsia"/>
        </w:rPr>
        <w:t>联系人</w:t>
      </w:r>
      <w:r>
        <w:rPr>
          <w:rFonts w:hint="eastAsia"/>
          <w:lang w:val="en-US"/>
        </w:rPr>
        <w:t>:</w:t>
      </w:r>
      <w:r>
        <w:rPr>
          <w:rFonts w:hint="eastAsia"/>
        </w:rPr>
        <w:t>熊老师。</w:t>
      </w:r>
    </w:p>
    <w:p>
      <w:pPr>
        <w:rPr>
          <w:rFonts w:hint="eastAsia"/>
        </w:rPr>
      </w:pPr>
      <w:r>
        <w:rPr>
          <w:rFonts w:hint="eastAsia"/>
        </w:rPr>
        <w:t>　（七）本公告由邵武市教育局负责解释。</w:t>
      </w:r>
    </w:p>
    <w:p>
      <w:pPr>
        <w:rPr>
          <w:rFonts w:hint="eastAsia"/>
        </w:rPr>
      </w:pPr>
      <w:r>
        <w:rPr>
          <w:rFonts w:hint="eastAsia"/>
          <w:lang w:val="en-US"/>
        </w:rPr>
        <w:t> </w:t>
      </w:r>
    </w:p>
    <w:p>
      <w:pPr>
        <w:rPr>
          <w:rFonts w:hint="eastAsia"/>
        </w:rPr>
      </w:pPr>
      <w:r>
        <w:rPr>
          <w:rFonts w:hint="eastAsia"/>
        </w:rPr>
        <w:t>附件：</w:t>
      </w:r>
      <w:r>
        <w:rPr>
          <w:rFonts w:hint="eastAsia"/>
          <w:lang w:val="en-US"/>
        </w:rPr>
        <w:t>1</w:t>
      </w:r>
      <w:r>
        <w:rPr>
          <w:rFonts w:hint="eastAsia"/>
        </w:rPr>
        <w:t>、</w:t>
      </w:r>
      <w:r>
        <w:rPr>
          <w:rFonts w:hint="eastAsia"/>
          <w:lang w:val="en-US"/>
        </w:rPr>
        <w:t>2019</w:t>
      </w:r>
      <w:r>
        <w:rPr>
          <w:rFonts w:hint="eastAsia"/>
        </w:rPr>
        <w:t>年邵武市新任教师招聘简章；</w:t>
      </w:r>
    </w:p>
    <w:p>
      <w:pPr>
        <w:rPr>
          <w:rFonts w:hint="eastAsia"/>
        </w:rPr>
      </w:pPr>
      <w:r>
        <w:rPr>
          <w:rFonts w:hint="eastAsia"/>
          <w:lang w:val="en-US"/>
        </w:rPr>
        <w:t>            2</w:t>
      </w:r>
      <w:r>
        <w:rPr>
          <w:rFonts w:hint="eastAsia"/>
        </w:rPr>
        <w:t>、中小学幼儿园新任教师公开招聘笔试科目类别</w:t>
      </w:r>
    </w:p>
    <w:p>
      <w:pPr>
        <w:rPr>
          <w:rFonts w:hint="eastAsia"/>
        </w:rPr>
      </w:pPr>
      <w:r>
        <w:rPr>
          <w:rFonts w:hint="eastAsia"/>
          <w:lang w:val="en-US"/>
        </w:rPr>
        <w:t>              </w:t>
      </w:r>
    </w:p>
    <w:p>
      <w:pPr>
        <w:rPr>
          <w:rFonts w:hint="eastAsia"/>
        </w:rPr>
      </w:pPr>
      <w:r>
        <w:rPr>
          <w:rFonts w:hint="eastAsia"/>
          <w:lang w:val="en-US"/>
        </w:rPr>
        <w:t>                          </w:t>
      </w:r>
    </w:p>
    <w:p>
      <w:pPr>
        <w:rPr>
          <w:rFonts w:hint="eastAsia"/>
        </w:rPr>
      </w:pPr>
      <w:r>
        <w:rPr>
          <w:rFonts w:hint="eastAsia"/>
          <w:lang w:val="en-US"/>
        </w:rPr>
        <w:t> </w:t>
      </w:r>
    </w:p>
    <w:p>
      <w:pPr>
        <w:jc w:val="right"/>
        <w:rPr>
          <w:rFonts w:hint="eastAsia"/>
        </w:rPr>
      </w:pPr>
      <w:r>
        <w:rPr>
          <w:rFonts w:hint="eastAsia"/>
          <w:lang w:val="en-US"/>
        </w:rPr>
        <w:t>                       </w:t>
      </w:r>
      <w:r>
        <w:rPr>
          <w:rFonts w:hint="eastAsia"/>
        </w:rPr>
        <w:t>邵武市教育局</w:t>
      </w:r>
    </w:p>
    <w:p>
      <w:pPr>
        <w:jc w:val="right"/>
        <w:rPr>
          <w:rFonts w:hint="eastAsia"/>
        </w:rPr>
      </w:pPr>
      <w:r>
        <w:rPr>
          <w:rFonts w:hint="eastAsia"/>
          <w:lang w:val="en-US"/>
        </w:rPr>
        <w:t>                       2019</w:t>
      </w:r>
      <w:r>
        <w:rPr>
          <w:rFonts w:hint="eastAsia"/>
        </w:rPr>
        <w:t>年</w:t>
      </w:r>
      <w:r>
        <w:rPr>
          <w:rFonts w:hint="eastAsia"/>
          <w:lang w:val="en-US"/>
        </w:rPr>
        <w:t>3</w:t>
      </w:r>
      <w:r>
        <w:rPr>
          <w:rFonts w:hint="eastAsia"/>
        </w:rPr>
        <w:t>月</w:t>
      </w:r>
      <w:r>
        <w:rPr>
          <w:rFonts w:hint="eastAsia"/>
          <w:lang w:val="en-US"/>
        </w:rPr>
        <w:t>12</w:t>
      </w:r>
      <w:r>
        <w:rPr>
          <w:rFonts w:hint="eastAsia"/>
        </w:rPr>
        <w:t>日</w:t>
      </w:r>
    </w:p>
    <w:p>
      <w:pPr>
        <w:rPr>
          <w:rFonts w:hint="eastAsia"/>
        </w:rPr>
      </w:pPr>
      <w:r>
        <w:rPr>
          <w:rFonts w:hint="eastAsia"/>
          <w:lang w:val="en-US"/>
        </w:rPr>
        <w:t> </w:t>
      </w:r>
    </w:p>
    <w:p>
      <w:pPr>
        <w:rPr>
          <w:rFonts w:hint="eastAsia"/>
        </w:rPr>
      </w:pPr>
      <w:r>
        <w:rPr>
          <w:rFonts w:hint="eastAsia"/>
        </w:rPr>
        <w:t>（此件主动公开）</w:t>
      </w:r>
    </w:p>
    <w:p>
      <w:pPr>
        <w:rPr>
          <w:rFonts w:hint="eastAsia"/>
        </w:rPr>
      </w:pPr>
      <w:r>
        <w:rPr>
          <w:rFonts w:hint="eastAsia"/>
          <w:lang w:val="en-US"/>
        </w:rPr>
        <w:t> </w:t>
      </w:r>
    </w:p>
    <w:p>
      <w:pPr>
        <w:rPr>
          <w:rFonts w:hint="eastAsia"/>
        </w:rPr>
      </w:pPr>
      <w:r>
        <w:rPr>
          <w:rFonts w:hint="eastAsia"/>
        </w:rPr>
        <w:t>附件</w:t>
      </w:r>
      <w:r>
        <w:rPr>
          <w:rFonts w:hint="eastAsia"/>
          <w:lang w:val="en-US"/>
        </w:rPr>
        <w:t>1</w:t>
      </w:r>
      <w:r>
        <w:rPr>
          <w:rFonts w:hint="eastAsia"/>
        </w:rPr>
        <w:t>：</w:t>
      </w:r>
    </w:p>
    <w:p>
      <w:pPr>
        <w:rPr>
          <w:rFonts w:hint="eastAsia"/>
        </w:rPr>
      </w:pPr>
      <w:r>
        <w:rPr>
          <w:rFonts w:hint="eastAsia"/>
        </w:rPr>
        <w:t>　　              </w:t>
      </w:r>
      <w:r>
        <w:rPr>
          <w:rFonts w:hint="eastAsia"/>
          <w:lang w:val="en-US"/>
        </w:rPr>
        <w:t>2019</w:t>
      </w:r>
      <w:r>
        <w:rPr>
          <w:rFonts w:hint="eastAsia"/>
        </w:rPr>
        <w:t>年邵武市新任教师招聘简章</w:t>
      </w:r>
    </w:p>
    <w:tbl>
      <w:tblPr>
        <w:tblpPr w:vertAnchor="text" w:tblpXSpec="left"/>
        <w:tblW w:w="8426" w:type="dxa"/>
        <w:tblInd w:w="0" w:type="dxa"/>
        <w:shd w:val="clear"/>
        <w:tblLayout w:type="fixed"/>
        <w:tblCellMar>
          <w:top w:w="0" w:type="dxa"/>
          <w:left w:w="0" w:type="dxa"/>
          <w:bottom w:w="0" w:type="dxa"/>
          <w:right w:w="0" w:type="dxa"/>
        </w:tblCellMar>
      </w:tblPr>
      <w:tblGrid>
        <w:gridCol w:w="453"/>
        <w:gridCol w:w="521"/>
        <w:gridCol w:w="243"/>
        <w:gridCol w:w="440"/>
        <w:gridCol w:w="270"/>
        <w:gridCol w:w="498"/>
        <w:gridCol w:w="498"/>
        <w:gridCol w:w="440"/>
        <w:gridCol w:w="440"/>
        <w:gridCol w:w="2541"/>
        <w:gridCol w:w="2082"/>
      </w:tblGrid>
      <w:tr>
        <w:tblPrEx>
          <w:shd w:val="clear"/>
          <w:tblLayout w:type="fixed"/>
          <w:tblCellMar>
            <w:top w:w="0" w:type="dxa"/>
            <w:left w:w="0" w:type="dxa"/>
            <w:bottom w:w="0" w:type="dxa"/>
            <w:right w:w="0" w:type="dxa"/>
          </w:tblCellMar>
        </w:tblPrEx>
        <w:trPr>
          <w:trHeight w:val="451" w:hRule="atLeast"/>
        </w:trPr>
        <w:tc>
          <w:tcPr>
            <w:tcW w:w="453"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r>
              <w:rPr>
                <w:rFonts w:hint="eastAsia"/>
              </w:rPr>
              <w:t>招聘单位</w:t>
            </w:r>
          </w:p>
        </w:tc>
        <w:tc>
          <w:tcPr>
            <w:tcW w:w="52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岗位名称</w:t>
            </w:r>
          </w:p>
        </w:tc>
        <w:tc>
          <w:tcPr>
            <w:tcW w:w="243"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招聘 人数</w:t>
            </w:r>
          </w:p>
        </w:tc>
        <w:tc>
          <w:tcPr>
            <w:tcW w:w="440"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专业 要求</w:t>
            </w:r>
          </w:p>
        </w:tc>
        <w:tc>
          <w:tcPr>
            <w:tcW w:w="270" w:type="dxa"/>
            <w:tcBorders>
              <w:top w:val="single" w:color="auto" w:sz="8" w:space="0"/>
              <w:left w:val="nil"/>
              <w:bottom w:val="single" w:color="auto" w:sz="8" w:space="0"/>
              <w:right w:val="single" w:color="auto" w:sz="8" w:space="0"/>
            </w:tcBorders>
            <w:shd w:val="clear"/>
            <w:vAlign w:val="center"/>
          </w:tcPr>
          <w:p>
            <w:r>
              <w:rPr>
                <w:rFonts w:hint="eastAsia"/>
              </w:rPr>
              <w:t>学历 要求</w:t>
            </w:r>
          </w:p>
        </w:tc>
        <w:tc>
          <w:tcPr>
            <w:tcW w:w="49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学位</w:t>
            </w:r>
            <w:r>
              <w:rPr>
                <w:rFonts w:hint="eastAsia"/>
                <w:lang w:val="en-US"/>
              </w:rPr>
              <w:t> </w:t>
            </w:r>
            <w:r>
              <w:rPr>
                <w:rFonts w:hint="eastAsia"/>
              </w:rPr>
              <w:t>要求</w:t>
            </w:r>
          </w:p>
        </w:tc>
        <w:tc>
          <w:tcPr>
            <w:tcW w:w="49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学历</w:t>
            </w:r>
          </w:p>
          <w:p>
            <w:r>
              <w:rPr>
                <w:rFonts w:hint="eastAsia"/>
              </w:rPr>
              <w:t>类别</w:t>
            </w:r>
          </w:p>
        </w:tc>
        <w:tc>
          <w:tcPr>
            <w:tcW w:w="440" w:type="dxa"/>
            <w:tcBorders>
              <w:top w:val="single" w:color="auto" w:sz="8" w:space="0"/>
              <w:left w:val="nil"/>
              <w:bottom w:val="single" w:color="auto" w:sz="8" w:space="0"/>
              <w:right w:val="single" w:color="auto" w:sz="8" w:space="0"/>
            </w:tcBorders>
            <w:shd w:val="clear"/>
            <w:vAlign w:val="top"/>
          </w:tcPr>
          <w:p>
            <w:r>
              <w:rPr>
                <w:rFonts w:hint="eastAsia"/>
              </w:rPr>
              <w:t>普通话</w:t>
            </w:r>
          </w:p>
          <w:p>
            <w:r>
              <w:rPr>
                <w:rFonts w:hint="eastAsia"/>
              </w:rPr>
              <w:t>水平</w:t>
            </w:r>
          </w:p>
        </w:tc>
        <w:tc>
          <w:tcPr>
            <w:tcW w:w="440"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考试形式</w:t>
            </w:r>
          </w:p>
        </w:tc>
        <w:tc>
          <w:tcPr>
            <w:tcW w:w="254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其他要求</w:t>
            </w:r>
          </w:p>
        </w:tc>
        <w:tc>
          <w:tcPr>
            <w:tcW w:w="2082"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431" w:hRule="atLeast"/>
        </w:trPr>
        <w:tc>
          <w:tcPr>
            <w:tcW w:w="453" w:type="dxa"/>
            <w:vMerge w:val="restart"/>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r>
              <w:rPr>
                <w:rFonts w:hint="eastAsia"/>
              </w:rPr>
              <w:t>城区中学（</w:t>
            </w:r>
            <w:r>
              <w:rPr>
                <w:rFonts w:hint="eastAsia"/>
                <w:lang w:val="en-US"/>
              </w:rPr>
              <w:t>26</w:t>
            </w:r>
            <w:r>
              <w:rPr>
                <w:rFonts w:hint="eastAsia"/>
              </w:rPr>
              <w:t>名）</w:t>
            </w: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语文教师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5</w:t>
            </w:r>
          </w:p>
        </w:tc>
        <w:tc>
          <w:tcPr>
            <w:tcW w:w="440" w:type="dxa"/>
            <w:vMerge w:val="restart"/>
            <w:tcBorders>
              <w:top w:val="nil"/>
              <w:left w:val="nil"/>
              <w:bottom w:val="single" w:color="000000" w:sz="8" w:space="0"/>
              <w:right w:val="single" w:color="auto" w:sz="8" w:space="0"/>
            </w:tcBorders>
            <w:shd w:val="clear"/>
            <w:tcMar>
              <w:top w:w="15" w:type="dxa"/>
              <w:left w:w="15" w:type="dxa"/>
              <w:right w:w="15" w:type="dxa"/>
            </w:tcMar>
            <w:vAlign w:val="center"/>
          </w:tcPr>
          <w:p>
            <w:r>
              <w:rPr>
                <w:rFonts w:hint="eastAsia"/>
              </w:rPr>
              <w:t>师范类专业</w:t>
            </w:r>
          </w:p>
        </w:tc>
        <w:tc>
          <w:tcPr>
            <w:tcW w:w="270" w:type="dxa"/>
            <w:vMerge w:val="restart"/>
            <w:tcBorders>
              <w:top w:val="nil"/>
              <w:left w:val="nil"/>
              <w:bottom w:val="single" w:color="000000" w:sz="8" w:space="0"/>
              <w:right w:val="single" w:color="auto" w:sz="8" w:space="0"/>
            </w:tcBorders>
            <w:shd w:val="clear"/>
            <w:vAlign w:val="center"/>
          </w:tcPr>
          <w:p>
            <w:r>
              <w:rPr>
                <w:rFonts w:hint="eastAsia"/>
              </w:rPr>
              <w:t>本科</w:t>
            </w:r>
          </w:p>
          <w:p>
            <w:r>
              <w:rPr>
                <w:rFonts w:hint="eastAsia"/>
              </w:rPr>
              <w:t>及以上</w:t>
            </w:r>
          </w:p>
        </w:tc>
        <w:tc>
          <w:tcPr>
            <w:tcW w:w="498" w:type="dxa"/>
            <w:vMerge w:val="restart"/>
            <w:tcBorders>
              <w:top w:val="nil"/>
              <w:left w:val="nil"/>
              <w:bottom w:val="single" w:color="000000" w:sz="8" w:space="0"/>
              <w:right w:val="single" w:color="auto" w:sz="8" w:space="0"/>
            </w:tcBorders>
            <w:shd w:val="clear"/>
            <w:tcMar>
              <w:top w:w="15" w:type="dxa"/>
              <w:left w:w="15" w:type="dxa"/>
              <w:right w:w="15" w:type="dxa"/>
            </w:tcMar>
            <w:vAlign w:val="center"/>
          </w:tcPr>
          <w:p>
            <w:r>
              <w:rPr>
                <w:rFonts w:hint="eastAsia"/>
              </w:rPr>
              <w:t>学士</w:t>
            </w:r>
          </w:p>
          <w:p>
            <w:r>
              <w:rPr>
                <w:rFonts w:hint="eastAsia"/>
              </w:rPr>
              <w:t>及以上</w:t>
            </w:r>
          </w:p>
        </w:tc>
        <w:tc>
          <w:tcPr>
            <w:tcW w:w="498" w:type="dxa"/>
            <w:vMerge w:val="restart"/>
            <w:tcBorders>
              <w:top w:val="nil"/>
              <w:left w:val="nil"/>
              <w:bottom w:val="single" w:color="000000" w:sz="8" w:space="0"/>
              <w:right w:val="single" w:color="auto" w:sz="8" w:space="0"/>
            </w:tcBorders>
            <w:shd w:val="clear"/>
            <w:tcMar>
              <w:top w:w="15" w:type="dxa"/>
              <w:left w:w="15" w:type="dxa"/>
              <w:right w:w="15" w:type="dxa"/>
            </w:tcMar>
            <w:vAlign w:val="center"/>
          </w:tcPr>
          <w:p>
            <w:r>
              <w:rPr>
                <w:rFonts w:hint="eastAsia"/>
              </w:rPr>
              <w:t>全日制</w:t>
            </w:r>
            <w:r>
              <w:rPr>
                <w:rFonts w:hint="eastAsia"/>
                <w:lang w:val="en-US"/>
              </w:rPr>
              <w:t> </w:t>
            </w:r>
            <w:r>
              <w:rPr>
                <w:rFonts w:hint="eastAsia"/>
              </w:rPr>
              <w:t>普通院校</w:t>
            </w:r>
          </w:p>
        </w:tc>
        <w:tc>
          <w:tcPr>
            <w:tcW w:w="440" w:type="dxa"/>
            <w:vMerge w:val="restart"/>
            <w:tcBorders>
              <w:top w:val="nil"/>
              <w:left w:val="nil"/>
              <w:bottom w:val="single" w:color="auto" w:sz="8" w:space="0"/>
              <w:right w:val="single" w:color="auto" w:sz="8" w:space="0"/>
            </w:tcBorders>
            <w:shd w:val="clear"/>
            <w:vAlign w:val="center"/>
          </w:tcPr>
          <w:p>
            <w:r>
              <w:rPr>
                <w:rFonts w:hint="eastAsia"/>
              </w:rPr>
              <w:t>参加中学语文及小学语文教师岗位考试的应聘者应具备二级甲等及以上水平，参加其他学科岗位应聘者应具备二级乙等及以上水平</w:t>
            </w:r>
          </w:p>
        </w:tc>
        <w:tc>
          <w:tcPr>
            <w:tcW w:w="440" w:type="dxa"/>
            <w:vMerge w:val="restart"/>
            <w:tcBorders>
              <w:top w:val="nil"/>
              <w:left w:val="nil"/>
              <w:bottom w:val="single" w:color="000000" w:sz="8" w:space="0"/>
              <w:right w:val="single" w:color="auto" w:sz="8" w:space="0"/>
            </w:tcBorders>
            <w:shd w:val="clear"/>
            <w:tcMar>
              <w:top w:w="15" w:type="dxa"/>
              <w:left w:w="15" w:type="dxa"/>
              <w:right w:w="15" w:type="dxa"/>
            </w:tcMar>
            <w:vAlign w:val="center"/>
          </w:tcPr>
          <w:p>
            <w:r>
              <w:rPr>
                <w:rFonts w:hint="eastAsia"/>
              </w:rPr>
              <w:t>笔试</w:t>
            </w:r>
            <w:r>
              <w:rPr>
                <w:rFonts w:hint="eastAsia"/>
                <w:lang w:val="en-US"/>
              </w:rPr>
              <w:t>+</w:t>
            </w:r>
            <w:r>
              <w:rPr>
                <w:rFonts w:hint="eastAsia"/>
              </w:rPr>
              <w:t>面试</w:t>
            </w:r>
          </w:p>
        </w:tc>
        <w:tc>
          <w:tcPr>
            <w:tcW w:w="2541" w:type="dxa"/>
            <w:vMerge w:val="restart"/>
            <w:tcBorders>
              <w:top w:val="nil"/>
              <w:left w:val="nil"/>
              <w:bottom w:val="single" w:color="000000" w:sz="8" w:space="0"/>
              <w:right w:val="single" w:color="auto" w:sz="8" w:space="0"/>
            </w:tcBorders>
            <w:shd w:val="clear"/>
            <w:tcMar>
              <w:top w:w="15" w:type="dxa"/>
              <w:left w:w="15" w:type="dxa"/>
              <w:right w:w="15" w:type="dxa"/>
            </w:tcMar>
            <w:vAlign w:val="center"/>
          </w:tcPr>
          <w:p>
            <w:r>
              <w:rPr>
                <w:rFonts w:hint="eastAsia"/>
                <w:lang w:val="en-US"/>
              </w:rPr>
              <w:t>1.</w:t>
            </w:r>
            <w:r>
              <w:rPr>
                <w:rFonts w:hint="eastAsia"/>
              </w:rPr>
              <w:t>具有相应的高中教师资格证；</w:t>
            </w:r>
            <w:r>
              <w:rPr>
                <w:rFonts w:hint="eastAsia"/>
                <w:lang w:val="en-US"/>
              </w:rPr>
              <w:t>              </w:t>
            </w:r>
          </w:p>
          <w:p>
            <w:r>
              <w:rPr>
                <w:rFonts w:hint="eastAsia"/>
                <w:lang w:val="en-US"/>
              </w:rPr>
              <w:t>2.</w:t>
            </w:r>
            <w:r>
              <w:rPr>
                <w:rFonts w:hint="eastAsia"/>
              </w:rPr>
              <w:t>所学专业与招聘岗位专业相符；</w:t>
            </w:r>
            <w:r>
              <w:rPr>
                <w:rFonts w:hint="eastAsia"/>
                <w:lang w:val="en-US"/>
              </w:rPr>
              <w:t>      </w:t>
            </w:r>
          </w:p>
          <w:p>
            <w:r>
              <w:rPr>
                <w:rFonts w:hint="eastAsia"/>
                <w:lang w:val="en-US"/>
              </w:rPr>
              <w:t>3.</w:t>
            </w:r>
            <w:r>
              <w:rPr>
                <w:rFonts w:hint="eastAsia"/>
              </w:rPr>
              <w:t>在编在岗教师不得报考、被机关事业单位录（聘）的人员最低服务年限已满及事业单位首次聘用合同约定期限已满的人员须取得工作单位及上级主管部门同意方可报考；</w:t>
            </w:r>
            <w:r>
              <w:rPr>
                <w:rFonts w:hint="eastAsia"/>
                <w:lang w:val="en-US"/>
              </w:rPr>
              <w:t>         </w:t>
            </w:r>
          </w:p>
          <w:p>
            <w:pPr>
              <w:rPr>
                <w:rFonts w:hint="eastAsia"/>
                <w:lang w:val="en-US"/>
              </w:rPr>
            </w:pPr>
            <w:r>
              <w:rPr>
                <w:rFonts w:hint="eastAsia"/>
                <w:lang w:val="en-US"/>
              </w:rPr>
              <w:t>4.</w:t>
            </w:r>
            <w:r>
              <w:rPr>
                <w:rFonts w:hint="eastAsia"/>
              </w:rPr>
              <w:t>年龄</w:t>
            </w:r>
            <w:r>
              <w:rPr>
                <w:rFonts w:hint="eastAsia"/>
                <w:lang w:val="en-US"/>
              </w:rPr>
              <w:t>35</w:t>
            </w:r>
            <w:r>
              <w:rPr>
                <w:rFonts w:hint="eastAsia"/>
              </w:rPr>
              <w:t>周岁及以下（</w:t>
            </w:r>
            <w:r>
              <w:rPr>
                <w:rFonts w:hint="eastAsia"/>
                <w:lang w:val="en-US"/>
              </w:rPr>
              <w:t>1983</w:t>
            </w:r>
            <w:r>
              <w:rPr>
                <w:rFonts w:hint="eastAsia"/>
              </w:rPr>
              <w:t>年</w:t>
            </w:r>
            <w:r>
              <w:rPr>
                <w:rFonts w:hint="eastAsia"/>
                <w:lang w:val="en-US"/>
              </w:rPr>
              <w:t>3</w:t>
            </w:r>
            <w:r>
              <w:rPr>
                <w:rFonts w:hint="eastAsia"/>
              </w:rPr>
              <w:t>月</w:t>
            </w:r>
            <w:r>
              <w:rPr>
                <w:rFonts w:hint="eastAsia"/>
                <w:lang w:val="en-US"/>
              </w:rPr>
              <w:t>10</w:t>
            </w:r>
            <w:r>
              <w:rPr>
                <w:rFonts w:hint="eastAsia"/>
              </w:rPr>
              <w:t>日之后出生）；</w:t>
            </w:r>
            <w:r>
              <w:rPr>
                <w:rFonts w:hint="eastAsia"/>
                <w:lang w:val="en-US"/>
              </w:rPr>
              <w:t>                           </w:t>
            </w:r>
          </w:p>
          <w:p>
            <w:r>
              <w:rPr>
                <w:rFonts w:hint="eastAsia"/>
                <w:lang w:val="en-US"/>
              </w:rPr>
              <w:t> 5.</w:t>
            </w:r>
            <w:r>
              <w:rPr>
                <w:rFonts w:hint="eastAsia"/>
              </w:rPr>
              <w:t>聘用后根据工作需要可先交流农村学校任教</w:t>
            </w:r>
            <w:r>
              <w:rPr>
                <w:rFonts w:hint="eastAsia"/>
                <w:lang w:val="en-US"/>
              </w:rPr>
              <w:t>1</w:t>
            </w:r>
            <w:r>
              <w:rPr>
                <w:rFonts w:hint="eastAsia"/>
              </w:rPr>
              <w:t>至</w:t>
            </w:r>
            <w:r>
              <w:rPr>
                <w:rFonts w:hint="eastAsia"/>
                <w:lang w:val="en-US"/>
              </w:rPr>
              <w:t>3</w:t>
            </w:r>
            <w:r>
              <w:rPr>
                <w:rFonts w:hint="eastAsia"/>
              </w:rPr>
              <w:t>年。</w:t>
            </w:r>
            <w:r>
              <w:rPr>
                <w:rFonts w:hint="eastAsia"/>
                <w:lang w:val="en-US"/>
              </w:rPr>
              <w:t>                           </w:t>
            </w: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lang w:val="en-US"/>
              </w:rPr>
            </w:pPr>
          </w:p>
        </w:tc>
      </w:tr>
      <w:tr>
        <w:tblPrEx>
          <w:shd w:val="clear"/>
          <w:tblLayout w:type="fixed"/>
          <w:tblCellMar>
            <w:top w:w="0" w:type="dxa"/>
            <w:left w:w="0" w:type="dxa"/>
            <w:bottom w:w="0" w:type="dxa"/>
            <w:right w:w="0" w:type="dxa"/>
          </w:tblCellMar>
        </w:tblPrEx>
        <w:trPr>
          <w:cantSplit/>
          <w:trHeight w:val="423"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数学教师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5</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428"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英语教师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4</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403"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政治教师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1</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285"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历史教师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3</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360"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地理教师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2</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330"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物理教师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1</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330"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生物教师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1</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360"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体育教师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3</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468" w:hRule="atLeast"/>
        </w:trPr>
        <w:tc>
          <w:tcPr>
            <w:tcW w:w="453" w:type="dxa"/>
            <w:vMerge w:val="continue"/>
            <w:tcBorders>
              <w:top w:val="nil"/>
              <w:left w:val="single" w:color="auto" w:sz="8" w:space="0"/>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通用技术</w:t>
            </w:r>
          </w:p>
          <w:p>
            <w:r>
              <w:rPr>
                <w:rFonts w:hint="eastAsia"/>
              </w:rPr>
              <w:t>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1</w:t>
            </w: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single" w:color="000000" w:sz="8" w:space="0"/>
              <w:right w:val="single" w:color="auto" w:sz="8" w:space="0"/>
            </w:tcBorders>
            <w:shd w:val="cle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single" w:color="000000" w:sz="8" w:space="0"/>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510" w:hRule="atLeast"/>
        </w:trPr>
        <w:tc>
          <w:tcPr>
            <w:tcW w:w="453" w:type="dxa"/>
            <w:vMerge w:val="restart"/>
            <w:tcBorders>
              <w:top w:val="nil"/>
              <w:left w:val="single" w:color="auto" w:sz="8" w:space="0"/>
              <w:bottom w:val="nil"/>
              <w:right w:val="single" w:color="auto" w:sz="8" w:space="0"/>
            </w:tcBorders>
            <w:shd w:val="clear"/>
            <w:tcMar>
              <w:top w:w="15" w:type="dxa"/>
              <w:left w:w="15" w:type="dxa"/>
              <w:right w:w="15" w:type="dxa"/>
            </w:tcMar>
            <w:vAlign w:val="center"/>
          </w:tcPr>
          <w:p>
            <w:r>
              <w:rPr>
                <w:rFonts w:hint="eastAsia"/>
              </w:rPr>
              <w:t>小学</w:t>
            </w:r>
          </w:p>
          <w:p>
            <w:r>
              <w:rPr>
                <w:rFonts w:hint="eastAsia"/>
              </w:rPr>
              <w:t>（</w:t>
            </w:r>
            <w:r>
              <w:rPr>
                <w:rFonts w:hint="eastAsia"/>
                <w:lang w:val="en-US"/>
              </w:rPr>
              <w:t>76</w:t>
            </w:r>
            <w:r>
              <w:rPr>
                <w:rFonts w:hint="eastAsia"/>
              </w:rPr>
              <w:t>名）</w:t>
            </w: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语文教师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29</w:t>
            </w:r>
          </w:p>
        </w:tc>
        <w:tc>
          <w:tcPr>
            <w:tcW w:w="44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不限专业</w:t>
            </w:r>
          </w:p>
        </w:tc>
        <w:tc>
          <w:tcPr>
            <w:tcW w:w="270" w:type="dxa"/>
            <w:vMerge w:val="restart"/>
            <w:tcBorders>
              <w:top w:val="nil"/>
              <w:left w:val="nil"/>
              <w:bottom w:val="nil"/>
              <w:right w:val="single" w:color="auto" w:sz="8" w:space="0"/>
            </w:tcBorders>
            <w:shd w:val="clear"/>
            <w:vAlign w:val="center"/>
          </w:tcPr>
          <w:p>
            <w:r>
              <w:rPr>
                <w:rFonts w:hint="eastAsia"/>
              </w:rPr>
              <w:t>大专</w:t>
            </w:r>
          </w:p>
          <w:p>
            <w:r>
              <w:rPr>
                <w:rFonts w:hint="eastAsia"/>
              </w:rPr>
              <w:t>及以上</w:t>
            </w:r>
          </w:p>
        </w:tc>
        <w:tc>
          <w:tcPr>
            <w:tcW w:w="498" w:type="dxa"/>
            <w:vMerge w:val="restart"/>
            <w:tcBorders>
              <w:top w:val="nil"/>
              <w:left w:val="nil"/>
              <w:bottom w:val="nil"/>
              <w:right w:val="single" w:color="auto" w:sz="8" w:space="0"/>
            </w:tcBorders>
            <w:shd w:val="clear"/>
            <w:tcMar>
              <w:top w:w="15" w:type="dxa"/>
              <w:left w:w="15" w:type="dxa"/>
              <w:right w:w="15" w:type="dxa"/>
            </w:tcMar>
            <w:vAlign w:val="center"/>
          </w:tcPr>
          <w:p>
            <w:r>
              <w:rPr>
                <w:rFonts w:hint="eastAsia"/>
              </w:rPr>
              <w:t>不限</w:t>
            </w:r>
          </w:p>
        </w:tc>
        <w:tc>
          <w:tcPr>
            <w:tcW w:w="498" w:type="dxa"/>
            <w:vMerge w:val="restart"/>
            <w:tcBorders>
              <w:top w:val="nil"/>
              <w:left w:val="nil"/>
              <w:bottom w:val="nil"/>
              <w:right w:val="single" w:color="auto" w:sz="8" w:space="0"/>
            </w:tcBorders>
            <w:shd w:val="clear"/>
            <w:tcMar>
              <w:top w:w="15" w:type="dxa"/>
              <w:left w:w="15" w:type="dxa"/>
              <w:right w:w="15" w:type="dxa"/>
            </w:tcMar>
            <w:vAlign w:val="center"/>
          </w:tcPr>
          <w:p>
            <w:r>
              <w:rPr>
                <w:rFonts w:hint="eastAsia"/>
              </w:rPr>
              <w:t>全日制</w:t>
            </w:r>
          </w:p>
          <w:p>
            <w:r>
              <w:rPr>
                <w:rFonts w:hint="eastAsia"/>
              </w:rPr>
              <w:t>普通院校</w:t>
            </w: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restart"/>
            <w:tcBorders>
              <w:top w:val="nil"/>
              <w:left w:val="nil"/>
              <w:bottom w:val="nil"/>
              <w:right w:val="single" w:color="auto" w:sz="8" w:space="0"/>
            </w:tcBorders>
            <w:shd w:val="clear"/>
            <w:tcMar>
              <w:top w:w="15" w:type="dxa"/>
              <w:left w:w="15" w:type="dxa"/>
              <w:right w:w="15" w:type="dxa"/>
            </w:tcMar>
            <w:vAlign w:val="center"/>
          </w:tcPr>
          <w:p>
            <w:r>
              <w:rPr>
                <w:rFonts w:hint="eastAsia"/>
              </w:rPr>
              <w:t>笔试</w:t>
            </w:r>
            <w:r>
              <w:rPr>
                <w:rFonts w:hint="eastAsia"/>
                <w:lang w:val="en-US"/>
              </w:rPr>
              <w:t>+</w:t>
            </w:r>
            <w:r>
              <w:rPr>
                <w:rFonts w:hint="eastAsia"/>
              </w:rPr>
              <w:t>面试</w:t>
            </w:r>
          </w:p>
        </w:tc>
        <w:tc>
          <w:tcPr>
            <w:tcW w:w="2541" w:type="dxa"/>
            <w:vMerge w:val="restart"/>
            <w:tcBorders>
              <w:top w:val="nil"/>
              <w:left w:val="nil"/>
              <w:bottom w:val="nil"/>
              <w:right w:val="single" w:color="auto" w:sz="8" w:space="0"/>
            </w:tcBorders>
            <w:shd w:val="clear"/>
            <w:tcMar>
              <w:top w:w="15" w:type="dxa"/>
              <w:left w:w="15" w:type="dxa"/>
              <w:right w:w="15" w:type="dxa"/>
            </w:tcMar>
            <w:vAlign w:val="center"/>
          </w:tcPr>
          <w:p>
            <w:r>
              <w:rPr>
                <w:rFonts w:hint="eastAsia"/>
                <w:lang w:val="en-US"/>
              </w:rPr>
              <w:t>1.</w:t>
            </w:r>
            <w:r>
              <w:rPr>
                <w:rFonts w:hint="eastAsia"/>
              </w:rPr>
              <w:t>具有小学及以上教师资格证；</w:t>
            </w:r>
          </w:p>
          <w:p>
            <w:r>
              <w:rPr>
                <w:rFonts w:hint="eastAsia"/>
                <w:lang w:val="en-US"/>
              </w:rPr>
              <w:t>2.</w:t>
            </w:r>
            <w:r>
              <w:rPr>
                <w:rFonts w:hint="eastAsia"/>
              </w:rPr>
              <w:t>在编在岗教师不得报考、被机关事业单位录（聘）的人员最低服务年限已满及事业单位首次聘用合同约定期限已满的人员须取得工作单位及上级主管部门同意方可报考；</w:t>
            </w:r>
          </w:p>
          <w:p>
            <w:pPr>
              <w:rPr>
                <w:rFonts w:hint="eastAsia"/>
                <w:lang w:val="en-US"/>
              </w:rPr>
            </w:pPr>
            <w:r>
              <w:rPr>
                <w:rFonts w:hint="eastAsia"/>
                <w:lang w:val="en-US"/>
              </w:rPr>
              <w:t>3.</w:t>
            </w:r>
            <w:r>
              <w:rPr>
                <w:rFonts w:hint="eastAsia"/>
              </w:rPr>
              <w:t>年龄</w:t>
            </w:r>
            <w:r>
              <w:rPr>
                <w:rFonts w:hint="eastAsia"/>
                <w:lang w:val="en-US"/>
              </w:rPr>
              <w:t>35</w:t>
            </w:r>
            <w:r>
              <w:rPr>
                <w:rFonts w:hint="eastAsia"/>
              </w:rPr>
              <w:t>周岁及以下（</w:t>
            </w:r>
            <w:r>
              <w:rPr>
                <w:rFonts w:hint="eastAsia"/>
                <w:lang w:val="en-US"/>
              </w:rPr>
              <w:t>1983</w:t>
            </w:r>
            <w:r>
              <w:rPr>
                <w:rFonts w:hint="eastAsia"/>
              </w:rPr>
              <w:t>年</w:t>
            </w:r>
            <w:r>
              <w:rPr>
                <w:rFonts w:hint="eastAsia"/>
                <w:lang w:val="en-US"/>
              </w:rPr>
              <w:t>3</w:t>
            </w:r>
            <w:r>
              <w:rPr>
                <w:rFonts w:hint="eastAsia"/>
              </w:rPr>
              <w:t>月</w:t>
            </w:r>
            <w:r>
              <w:rPr>
                <w:rFonts w:hint="eastAsia"/>
                <w:lang w:val="en-US"/>
              </w:rPr>
              <w:t>10</w:t>
            </w:r>
            <w:r>
              <w:rPr>
                <w:rFonts w:hint="eastAsia"/>
              </w:rPr>
              <w:t>日之后出生）；</w:t>
            </w:r>
            <w:r>
              <w:rPr>
                <w:rFonts w:hint="eastAsia"/>
                <w:lang w:val="en-US"/>
              </w:rPr>
              <w:t>                             </w:t>
            </w:r>
          </w:p>
          <w:p>
            <w:pPr>
              <w:rPr>
                <w:rFonts w:hint="eastAsia"/>
                <w:lang w:val="en-US"/>
              </w:rPr>
            </w:pPr>
            <w:r>
              <w:rPr>
                <w:rFonts w:hint="eastAsia"/>
                <w:lang w:val="en-US"/>
              </w:rPr>
              <w:t>4.</w:t>
            </w:r>
            <w:r>
              <w:rPr>
                <w:rFonts w:hint="eastAsia"/>
              </w:rPr>
              <w:t>城区小学教师聘用后根据工作需要可先交流农村学校任教</w:t>
            </w:r>
            <w:r>
              <w:rPr>
                <w:rFonts w:hint="eastAsia"/>
                <w:lang w:val="en-US"/>
              </w:rPr>
              <w:t>1</w:t>
            </w:r>
            <w:r>
              <w:rPr>
                <w:rFonts w:hint="eastAsia"/>
              </w:rPr>
              <w:t>至</w:t>
            </w:r>
            <w:r>
              <w:rPr>
                <w:rFonts w:hint="eastAsia"/>
                <w:lang w:val="en-US"/>
              </w:rPr>
              <w:t>3</w:t>
            </w:r>
            <w:r>
              <w:rPr>
                <w:rFonts w:hint="eastAsia"/>
              </w:rPr>
              <w:t>年。</w:t>
            </w:r>
            <w:r>
              <w:rPr>
                <w:rFonts w:hint="eastAsia"/>
                <w:lang w:val="en-US"/>
              </w:rPr>
              <w:t>                       </w:t>
            </w:r>
          </w:p>
          <w:p>
            <w:r>
              <w:rPr>
                <w:rFonts w:hint="eastAsia"/>
              </w:rPr>
              <w:t>备注：具有小学及以上教师资格证，中师毕业及以上学历的邵武籍毕业生也可报考。</w:t>
            </w:r>
            <w:r>
              <w:rPr>
                <w:rFonts w:hint="eastAsia"/>
              </w:rPr>
              <w:t> </w:t>
            </w: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510" w:hRule="atLeast"/>
        </w:trPr>
        <w:tc>
          <w:tcPr>
            <w:tcW w:w="453" w:type="dxa"/>
            <w:vMerge w:val="continue"/>
            <w:tcBorders>
              <w:top w:val="nil"/>
              <w:left w:val="single" w:color="auto" w:sz="8" w:space="0"/>
              <w:bottom w:val="nil"/>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数学教师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27</w:t>
            </w:r>
          </w:p>
        </w:tc>
        <w:tc>
          <w:tcPr>
            <w:tcW w:w="44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rPr>
                <w:rFonts w:hint="eastAsia"/>
              </w:rPr>
            </w:pPr>
          </w:p>
        </w:tc>
        <w:tc>
          <w:tcPr>
            <w:tcW w:w="270" w:type="dxa"/>
            <w:vMerge w:val="continue"/>
            <w:tcBorders>
              <w:top w:val="nil"/>
              <w:left w:val="nil"/>
              <w:bottom w:val="nil"/>
              <w:right w:val="single" w:color="auto" w:sz="8" w:space="0"/>
            </w:tcBorders>
            <w:shd w:val="cle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510" w:hRule="atLeast"/>
        </w:trPr>
        <w:tc>
          <w:tcPr>
            <w:tcW w:w="453" w:type="dxa"/>
            <w:vMerge w:val="continue"/>
            <w:tcBorders>
              <w:top w:val="nil"/>
              <w:left w:val="single" w:color="auto" w:sz="8" w:space="0"/>
              <w:bottom w:val="nil"/>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英语教师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7</w:t>
            </w:r>
          </w:p>
        </w:tc>
        <w:tc>
          <w:tcPr>
            <w:tcW w:w="440" w:type="dxa"/>
            <w:vMerge w:val="restart"/>
            <w:tcBorders>
              <w:top w:val="nil"/>
              <w:left w:val="nil"/>
              <w:bottom w:val="nil"/>
              <w:right w:val="single" w:color="auto" w:sz="8" w:space="0"/>
            </w:tcBorders>
            <w:shd w:val="clear"/>
            <w:vAlign w:val="center"/>
          </w:tcPr>
          <w:p>
            <w:r>
              <w:rPr>
                <w:rFonts w:hint="eastAsia"/>
              </w:rPr>
              <w:t>专</w:t>
            </w:r>
            <w:r>
              <w:rPr>
                <w:rFonts w:hint="eastAsia"/>
              </w:rPr>
              <w:t>业相符或</w:t>
            </w:r>
          </w:p>
          <w:p>
            <w:r>
              <w:rPr>
                <w:rFonts w:hint="eastAsia"/>
              </w:rPr>
              <w:t>相近</w:t>
            </w:r>
          </w:p>
        </w:tc>
        <w:tc>
          <w:tcPr>
            <w:tcW w:w="270" w:type="dxa"/>
            <w:vMerge w:val="continue"/>
            <w:tcBorders>
              <w:top w:val="nil"/>
              <w:left w:val="nil"/>
              <w:bottom w:val="nil"/>
              <w:right w:val="single" w:color="auto" w:sz="8" w:space="0"/>
            </w:tcBorders>
            <w:shd w:val="cle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510" w:hRule="atLeast"/>
        </w:trPr>
        <w:tc>
          <w:tcPr>
            <w:tcW w:w="453" w:type="dxa"/>
            <w:vMerge w:val="continue"/>
            <w:tcBorders>
              <w:top w:val="nil"/>
              <w:left w:val="single" w:color="auto" w:sz="8" w:space="0"/>
              <w:bottom w:val="nil"/>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音乐教师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4</w:t>
            </w:r>
          </w:p>
        </w:tc>
        <w:tc>
          <w:tcPr>
            <w:tcW w:w="440" w:type="dxa"/>
            <w:vMerge w:val="continue"/>
            <w:tcBorders>
              <w:top w:val="nil"/>
              <w:left w:val="nil"/>
              <w:bottom w:val="nil"/>
              <w:right w:val="single" w:color="auto" w:sz="8" w:space="0"/>
            </w:tcBorders>
            <w:shd w:val="clear"/>
            <w:vAlign w:val="center"/>
          </w:tcPr>
          <w:p>
            <w:pPr>
              <w:rPr>
                <w:rFonts w:hint="eastAsia"/>
              </w:rPr>
            </w:pPr>
          </w:p>
        </w:tc>
        <w:tc>
          <w:tcPr>
            <w:tcW w:w="270" w:type="dxa"/>
            <w:vMerge w:val="continue"/>
            <w:tcBorders>
              <w:top w:val="nil"/>
              <w:left w:val="nil"/>
              <w:bottom w:val="nil"/>
              <w:right w:val="single" w:color="auto" w:sz="8" w:space="0"/>
            </w:tcBorders>
            <w:shd w:val="cle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510" w:hRule="atLeast"/>
        </w:trPr>
        <w:tc>
          <w:tcPr>
            <w:tcW w:w="453" w:type="dxa"/>
            <w:vMerge w:val="continue"/>
            <w:tcBorders>
              <w:top w:val="nil"/>
              <w:left w:val="single" w:color="auto" w:sz="8" w:space="0"/>
              <w:bottom w:val="nil"/>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美术教师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3</w:t>
            </w:r>
          </w:p>
        </w:tc>
        <w:tc>
          <w:tcPr>
            <w:tcW w:w="440" w:type="dxa"/>
            <w:vMerge w:val="continue"/>
            <w:tcBorders>
              <w:top w:val="nil"/>
              <w:left w:val="nil"/>
              <w:bottom w:val="nil"/>
              <w:right w:val="single" w:color="auto" w:sz="8" w:space="0"/>
            </w:tcBorders>
            <w:shd w:val="clear"/>
            <w:vAlign w:val="center"/>
          </w:tcPr>
          <w:p>
            <w:pPr>
              <w:rPr>
                <w:rFonts w:hint="eastAsia"/>
              </w:rPr>
            </w:pPr>
          </w:p>
        </w:tc>
        <w:tc>
          <w:tcPr>
            <w:tcW w:w="270" w:type="dxa"/>
            <w:vMerge w:val="continue"/>
            <w:tcBorders>
              <w:top w:val="nil"/>
              <w:left w:val="nil"/>
              <w:bottom w:val="nil"/>
              <w:right w:val="single" w:color="auto" w:sz="8" w:space="0"/>
            </w:tcBorders>
            <w:shd w:val="cle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510" w:hRule="atLeast"/>
        </w:trPr>
        <w:tc>
          <w:tcPr>
            <w:tcW w:w="453" w:type="dxa"/>
            <w:vMerge w:val="continue"/>
            <w:tcBorders>
              <w:top w:val="nil"/>
              <w:left w:val="single" w:color="auto" w:sz="8" w:space="0"/>
              <w:bottom w:val="nil"/>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rPr>
              <w:t>体育教师</w:t>
            </w:r>
          </w:p>
        </w:tc>
        <w:tc>
          <w:tcPr>
            <w:tcW w:w="243" w:type="dxa"/>
            <w:tcBorders>
              <w:top w:val="nil"/>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4</w:t>
            </w:r>
          </w:p>
        </w:tc>
        <w:tc>
          <w:tcPr>
            <w:tcW w:w="440" w:type="dxa"/>
            <w:vMerge w:val="continue"/>
            <w:tcBorders>
              <w:top w:val="nil"/>
              <w:left w:val="nil"/>
              <w:bottom w:val="nil"/>
              <w:right w:val="single" w:color="auto" w:sz="8" w:space="0"/>
            </w:tcBorders>
            <w:shd w:val="clear"/>
            <w:vAlign w:val="center"/>
          </w:tcPr>
          <w:p>
            <w:pPr>
              <w:rPr>
                <w:rFonts w:hint="eastAsia"/>
              </w:rPr>
            </w:pPr>
          </w:p>
        </w:tc>
        <w:tc>
          <w:tcPr>
            <w:tcW w:w="270" w:type="dxa"/>
            <w:vMerge w:val="continue"/>
            <w:tcBorders>
              <w:top w:val="nil"/>
              <w:left w:val="nil"/>
              <w:bottom w:val="nil"/>
              <w:right w:val="single" w:color="auto" w:sz="8" w:space="0"/>
            </w:tcBorders>
            <w:shd w:val="cle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783" w:hRule="atLeast"/>
        </w:trPr>
        <w:tc>
          <w:tcPr>
            <w:tcW w:w="453" w:type="dxa"/>
            <w:vMerge w:val="continue"/>
            <w:tcBorders>
              <w:top w:val="nil"/>
              <w:left w:val="single" w:color="auto" w:sz="8" w:space="0"/>
              <w:bottom w:val="nil"/>
              <w:right w:val="single" w:color="auto" w:sz="8" w:space="0"/>
            </w:tcBorders>
            <w:shd w:val="clear"/>
            <w:tcMar>
              <w:top w:w="15" w:type="dxa"/>
              <w:left w:w="15" w:type="dxa"/>
              <w:right w:w="15" w:type="dxa"/>
            </w:tcMar>
            <w:vAlign w:val="center"/>
          </w:tcPr>
          <w:p>
            <w:pPr>
              <w:rPr>
                <w:rFonts w:hint="eastAsia"/>
              </w:rPr>
            </w:pPr>
          </w:p>
        </w:tc>
        <w:tc>
          <w:tcPr>
            <w:tcW w:w="521" w:type="dxa"/>
            <w:tcBorders>
              <w:top w:val="nil"/>
              <w:left w:val="nil"/>
              <w:bottom w:val="nil"/>
              <w:right w:val="single" w:color="auto" w:sz="8" w:space="0"/>
            </w:tcBorders>
            <w:shd w:val="clear"/>
            <w:tcMar>
              <w:top w:w="15" w:type="dxa"/>
              <w:left w:w="15" w:type="dxa"/>
              <w:right w:w="15" w:type="dxa"/>
            </w:tcMar>
            <w:vAlign w:val="center"/>
          </w:tcPr>
          <w:p>
            <w:r>
              <w:rPr>
                <w:rFonts w:hint="eastAsia"/>
              </w:rPr>
              <w:t>信息技术</w:t>
            </w:r>
            <w:r>
              <w:rPr>
                <w:rFonts w:hint="eastAsia"/>
                <w:lang w:val="en-US"/>
              </w:rPr>
              <w:t> </w:t>
            </w:r>
            <w:r>
              <w:rPr>
                <w:rFonts w:hint="eastAsia"/>
              </w:rPr>
              <w:t>教师</w:t>
            </w:r>
          </w:p>
        </w:tc>
        <w:tc>
          <w:tcPr>
            <w:tcW w:w="243" w:type="dxa"/>
            <w:tcBorders>
              <w:top w:val="nil"/>
              <w:left w:val="nil"/>
              <w:bottom w:val="nil"/>
              <w:right w:val="single" w:color="auto" w:sz="8" w:space="0"/>
            </w:tcBorders>
            <w:shd w:val="clear"/>
            <w:tcMar>
              <w:top w:w="15" w:type="dxa"/>
              <w:left w:w="15" w:type="dxa"/>
              <w:right w:w="15" w:type="dxa"/>
            </w:tcMar>
            <w:vAlign w:val="center"/>
          </w:tcPr>
          <w:p>
            <w:r>
              <w:rPr>
                <w:rFonts w:hint="eastAsia"/>
                <w:lang w:val="en-US"/>
              </w:rPr>
              <w:t>2</w:t>
            </w:r>
          </w:p>
        </w:tc>
        <w:tc>
          <w:tcPr>
            <w:tcW w:w="440" w:type="dxa"/>
            <w:vMerge w:val="continue"/>
            <w:tcBorders>
              <w:top w:val="nil"/>
              <w:left w:val="nil"/>
              <w:bottom w:val="nil"/>
              <w:right w:val="single" w:color="auto" w:sz="8" w:space="0"/>
            </w:tcBorders>
            <w:shd w:val="clear"/>
            <w:vAlign w:val="center"/>
          </w:tcPr>
          <w:p>
            <w:pPr>
              <w:rPr>
                <w:rFonts w:hint="eastAsia"/>
              </w:rPr>
            </w:pPr>
          </w:p>
        </w:tc>
        <w:tc>
          <w:tcPr>
            <w:tcW w:w="270" w:type="dxa"/>
            <w:vMerge w:val="continue"/>
            <w:tcBorders>
              <w:top w:val="nil"/>
              <w:left w:val="nil"/>
              <w:bottom w:val="nil"/>
              <w:right w:val="single" w:color="auto" w:sz="8" w:space="0"/>
            </w:tcBorders>
            <w:shd w:val="cle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98"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541" w:type="dxa"/>
            <w:vMerge w:val="continue"/>
            <w:tcBorders>
              <w:top w:val="nil"/>
              <w:left w:val="nil"/>
              <w:bottom w:val="nil"/>
              <w:right w:val="single" w:color="auto" w:sz="8" w:space="0"/>
            </w:tcBorders>
            <w:shd w:val="clear"/>
            <w:tcMar>
              <w:top w:w="15" w:type="dxa"/>
              <w:left w:w="15" w:type="dxa"/>
              <w:right w:w="15" w:type="dxa"/>
            </w:tcMar>
            <w:vAlign w:val="center"/>
          </w:tcPr>
          <w:p>
            <w:pPr>
              <w:rPr>
                <w:rFonts w:hint="eastAsia"/>
              </w:rPr>
            </w:pPr>
          </w:p>
        </w:tc>
        <w:tc>
          <w:tcPr>
            <w:tcW w:w="2082" w:type="dxa"/>
            <w:tcBorders>
              <w:top w:val="nil"/>
              <w:left w:val="nil"/>
              <w:bottom w:val="nil"/>
              <w:right w:val="single" w:color="auto" w:sz="8" w:space="0"/>
            </w:tcBorders>
            <w:shd w:val="clear"/>
            <w:tcMar>
              <w:top w:w="15" w:type="dxa"/>
              <w:left w:w="15" w:type="dxa"/>
              <w:right w:w="15" w:type="dxa"/>
            </w:tcMar>
            <w:vAlign w:val="center"/>
          </w:tcPr>
          <w:p>
            <w:pPr>
              <w:rPr>
                <w:rFonts w:hint="eastAsia"/>
              </w:rPr>
            </w:pPr>
          </w:p>
        </w:tc>
      </w:tr>
      <w:tr>
        <w:tblPrEx>
          <w:shd w:val="clear"/>
          <w:tblLayout w:type="fixed"/>
          <w:tblCellMar>
            <w:top w:w="0" w:type="dxa"/>
            <w:left w:w="0" w:type="dxa"/>
            <w:bottom w:w="0" w:type="dxa"/>
            <w:right w:w="0" w:type="dxa"/>
          </w:tblCellMar>
        </w:tblPrEx>
        <w:trPr>
          <w:cantSplit/>
          <w:trHeight w:val="3972" w:hRule="atLeast"/>
        </w:trPr>
        <w:tc>
          <w:tcPr>
            <w:tcW w:w="453" w:type="dxa"/>
            <w:tcBorders>
              <w:top w:val="single" w:color="auto" w:sz="8" w:space="0"/>
              <w:left w:val="single" w:color="auto" w:sz="8" w:space="0"/>
              <w:bottom w:val="single" w:color="auto" w:sz="8" w:space="0"/>
              <w:right w:val="single" w:color="auto" w:sz="8" w:space="0"/>
            </w:tcBorders>
            <w:shd w:val="clear"/>
            <w:vAlign w:val="center"/>
          </w:tcPr>
          <w:p>
            <w:r>
              <w:rPr>
                <w:rFonts w:hint="eastAsia"/>
              </w:rPr>
              <w:t>幼儿园</w:t>
            </w:r>
          </w:p>
          <w:p>
            <w:r>
              <w:rPr>
                <w:rFonts w:hint="eastAsia"/>
              </w:rPr>
              <w:t>（</w:t>
            </w:r>
            <w:r>
              <w:rPr>
                <w:rFonts w:hint="eastAsia"/>
                <w:lang w:val="en-US"/>
              </w:rPr>
              <w:t>24</w:t>
            </w:r>
            <w:r>
              <w:rPr>
                <w:rFonts w:hint="eastAsia"/>
              </w:rPr>
              <w:t>名）</w:t>
            </w:r>
          </w:p>
        </w:tc>
        <w:tc>
          <w:tcPr>
            <w:tcW w:w="521"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rPr>
              <w:t>幼儿教师</w:t>
            </w:r>
          </w:p>
        </w:tc>
        <w:tc>
          <w:tcPr>
            <w:tcW w:w="243"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r>
              <w:rPr>
                <w:rFonts w:hint="eastAsia"/>
                <w:lang w:val="en-US"/>
              </w:rPr>
              <w:t>24</w:t>
            </w:r>
          </w:p>
        </w:tc>
        <w:tc>
          <w:tcPr>
            <w:tcW w:w="440" w:type="dxa"/>
            <w:tcBorders>
              <w:top w:val="single" w:color="auto" w:sz="8" w:space="0"/>
              <w:left w:val="nil"/>
              <w:bottom w:val="single" w:color="auto" w:sz="8" w:space="0"/>
              <w:right w:val="single" w:color="auto" w:sz="8" w:space="0"/>
            </w:tcBorders>
            <w:shd w:val="clear"/>
            <w:vAlign w:val="center"/>
          </w:tcPr>
          <w:p>
            <w:r>
              <w:rPr>
                <w:rFonts w:hint="eastAsia"/>
              </w:rPr>
              <w:t>学前教育（幼师）专业</w:t>
            </w:r>
          </w:p>
        </w:tc>
        <w:tc>
          <w:tcPr>
            <w:tcW w:w="270" w:type="dxa"/>
            <w:tcBorders>
              <w:top w:val="single" w:color="auto" w:sz="8" w:space="0"/>
              <w:left w:val="nil"/>
              <w:bottom w:val="single" w:color="auto" w:sz="8" w:space="0"/>
              <w:right w:val="single" w:color="auto" w:sz="8" w:space="0"/>
            </w:tcBorders>
            <w:shd w:val="clear"/>
            <w:vAlign w:val="center"/>
          </w:tcPr>
          <w:p>
            <w:r>
              <w:rPr>
                <w:rFonts w:hint="eastAsia"/>
              </w:rPr>
              <w:t>大专</w:t>
            </w:r>
          </w:p>
          <w:p>
            <w:r>
              <w:rPr>
                <w:rFonts w:hint="eastAsia"/>
              </w:rPr>
              <w:t>及以上</w:t>
            </w:r>
          </w:p>
        </w:tc>
        <w:tc>
          <w:tcPr>
            <w:tcW w:w="498" w:type="dxa"/>
            <w:tcBorders>
              <w:top w:val="single" w:color="auto" w:sz="8" w:space="0"/>
              <w:left w:val="nil"/>
              <w:bottom w:val="single" w:color="auto" w:sz="8" w:space="0"/>
              <w:right w:val="single" w:color="auto" w:sz="8" w:space="0"/>
            </w:tcBorders>
            <w:shd w:val="clear"/>
            <w:vAlign w:val="center"/>
          </w:tcPr>
          <w:p>
            <w:r>
              <w:rPr>
                <w:rFonts w:hint="eastAsia"/>
              </w:rPr>
              <w:t>不限</w:t>
            </w:r>
          </w:p>
        </w:tc>
        <w:tc>
          <w:tcPr>
            <w:tcW w:w="498" w:type="dxa"/>
            <w:tcBorders>
              <w:top w:val="single" w:color="auto" w:sz="8" w:space="0"/>
              <w:left w:val="nil"/>
              <w:bottom w:val="single" w:color="auto" w:sz="8" w:space="0"/>
              <w:right w:val="single" w:color="auto" w:sz="8" w:space="0"/>
            </w:tcBorders>
            <w:shd w:val="clear"/>
            <w:vAlign w:val="center"/>
          </w:tcPr>
          <w:p>
            <w:r>
              <w:rPr>
                <w:rFonts w:hint="eastAsia"/>
              </w:rPr>
              <w:t>不限</w:t>
            </w:r>
          </w:p>
        </w:tc>
        <w:tc>
          <w:tcPr>
            <w:tcW w:w="440" w:type="dxa"/>
            <w:vMerge w:val="continue"/>
            <w:tcBorders>
              <w:top w:val="nil"/>
              <w:left w:val="nil"/>
              <w:bottom w:val="single" w:color="auto" w:sz="8" w:space="0"/>
              <w:right w:val="single" w:color="auto" w:sz="8" w:space="0"/>
            </w:tcBorders>
            <w:shd w:val="clear"/>
            <w:vAlign w:val="center"/>
          </w:tcPr>
          <w:p>
            <w:pPr>
              <w:rPr>
                <w:rFonts w:hint="eastAsia"/>
              </w:rPr>
            </w:pPr>
          </w:p>
        </w:tc>
        <w:tc>
          <w:tcPr>
            <w:tcW w:w="440" w:type="dxa"/>
            <w:tcBorders>
              <w:top w:val="single" w:color="auto" w:sz="8" w:space="0"/>
              <w:left w:val="nil"/>
              <w:bottom w:val="single" w:color="auto" w:sz="8" w:space="0"/>
              <w:right w:val="single" w:color="auto" w:sz="8" w:space="0"/>
            </w:tcBorders>
            <w:shd w:val="clear"/>
            <w:vAlign w:val="center"/>
          </w:tcPr>
          <w:p>
            <w:r>
              <w:rPr>
                <w:rFonts w:hint="eastAsia"/>
              </w:rPr>
              <w:t>笔试</w:t>
            </w:r>
            <w:r>
              <w:rPr>
                <w:rFonts w:hint="eastAsia"/>
                <w:lang w:val="en-US"/>
              </w:rPr>
              <w:t>+</w:t>
            </w:r>
            <w:r>
              <w:rPr>
                <w:rFonts w:hint="eastAsia"/>
              </w:rPr>
              <w:t>面试</w:t>
            </w:r>
          </w:p>
        </w:tc>
        <w:tc>
          <w:tcPr>
            <w:tcW w:w="2541" w:type="dxa"/>
            <w:tcBorders>
              <w:top w:val="single" w:color="auto" w:sz="8" w:space="0"/>
              <w:left w:val="nil"/>
              <w:bottom w:val="single" w:color="auto" w:sz="8" w:space="0"/>
              <w:right w:val="single" w:color="auto" w:sz="8" w:space="0"/>
            </w:tcBorders>
            <w:shd w:val="clear"/>
            <w:vAlign w:val="center"/>
          </w:tcPr>
          <w:p>
            <w:r>
              <w:rPr>
                <w:rFonts w:hint="eastAsia"/>
                <w:lang w:val="en-US"/>
              </w:rPr>
              <w:t>1.</w:t>
            </w:r>
            <w:r>
              <w:rPr>
                <w:rFonts w:hint="eastAsia"/>
              </w:rPr>
              <w:t>具有幼儿园教师资格证；</w:t>
            </w:r>
          </w:p>
          <w:p>
            <w:r>
              <w:rPr>
                <w:rFonts w:hint="eastAsia"/>
                <w:lang w:val="en-US"/>
              </w:rPr>
              <w:t>2.</w:t>
            </w:r>
            <w:r>
              <w:rPr>
                <w:rFonts w:hint="eastAsia"/>
              </w:rPr>
              <w:t>在编在岗教师不得报考、被机关事业单位录（聘）的人员最低服务年限已满及事业单位首次聘用合同约定期限已满的人员须取得工作单位及上级主管部门同意方可报考；</w:t>
            </w:r>
            <w:r>
              <w:rPr>
                <w:rFonts w:hint="eastAsia"/>
                <w:lang w:val="en-US"/>
              </w:rPr>
              <w:t>          </w:t>
            </w:r>
          </w:p>
          <w:p>
            <w:pPr>
              <w:rPr>
                <w:rFonts w:hint="eastAsia"/>
                <w:lang w:val="en-US"/>
              </w:rPr>
            </w:pPr>
            <w:r>
              <w:rPr>
                <w:rFonts w:hint="eastAsia"/>
                <w:lang w:val="en-US"/>
              </w:rPr>
              <w:t>3.</w:t>
            </w:r>
            <w:r>
              <w:rPr>
                <w:rFonts w:hint="eastAsia"/>
              </w:rPr>
              <w:t>年龄</w:t>
            </w:r>
            <w:r>
              <w:rPr>
                <w:rFonts w:hint="eastAsia"/>
                <w:lang w:val="en-US"/>
              </w:rPr>
              <w:t>35</w:t>
            </w:r>
            <w:r>
              <w:rPr>
                <w:rFonts w:hint="eastAsia"/>
              </w:rPr>
              <w:t>周岁及以下（</w:t>
            </w:r>
            <w:r>
              <w:rPr>
                <w:rFonts w:hint="eastAsia"/>
                <w:lang w:val="en-US"/>
              </w:rPr>
              <w:t>1983</w:t>
            </w:r>
            <w:r>
              <w:rPr>
                <w:rFonts w:hint="eastAsia"/>
              </w:rPr>
              <w:t>年</w:t>
            </w:r>
            <w:r>
              <w:rPr>
                <w:rFonts w:hint="eastAsia"/>
                <w:lang w:val="en-US"/>
              </w:rPr>
              <w:t>3</w:t>
            </w:r>
            <w:r>
              <w:rPr>
                <w:rFonts w:hint="eastAsia"/>
              </w:rPr>
              <w:t>月</w:t>
            </w:r>
            <w:r>
              <w:rPr>
                <w:rFonts w:hint="eastAsia"/>
                <w:lang w:val="en-US"/>
              </w:rPr>
              <w:t>10</w:t>
            </w:r>
            <w:r>
              <w:rPr>
                <w:rFonts w:hint="eastAsia"/>
              </w:rPr>
              <w:t>日之后出生）；</w:t>
            </w:r>
            <w:r>
              <w:rPr>
                <w:rFonts w:hint="eastAsia"/>
                <w:lang w:val="en-US"/>
              </w:rPr>
              <w:t>                             4.</w:t>
            </w:r>
            <w:r>
              <w:rPr>
                <w:rFonts w:hint="eastAsia"/>
              </w:rPr>
              <w:t>城区幼儿园教师聘用后根据工作需要可先交流农村幼儿园任教</w:t>
            </w:r>
            <w:r>
              <w:rPr>
                <w:rFonts w:hint="eastAsia"/>
                <w:lang w:val="en-US"/>
              </w:rPr>
              <w:t>1</w:t>
            </w:r>
            <w:r>
              <w:rPr>
                <w:rFonts w:hint="eastAsia"/>
              </w:rPr>
              <w:t>至</w:t>
            </w:r>
            <w:r>
              <w:rPr>
                <w:rFonts w:hint="eastAsia"/>
                <w:lang w:val="en-US"/>
              </w:rPr>
              <w:t>3</w:t>
            </w:r>
            <w:r>
              <w:rPr>
                <w:rFonts w:hint="eastAsia"/>
              </w:rPr>
              <w:t>年。</w:t>
            </w:r>
            <w:r>
              <w:rPr>
                <w:rFonts w:hint="eastAsia"/>
                <w:lang w:val="en-US"/>
              </w:rPr>
              <w:t>                        </w:t>
            </w:r>
          </w:p>
          <w:p>
            <w:r>
              <w:rPr>
                <w:rFonts w:hint="eastAsia"/>
              </w:rPr>
              <w:t>备注：具有幼儿园教师资格证，幼师毕业及以上学历的邵武籍毕业生也可报考。</w:t>
            </w:r>
          </w:p>
        </w:tc>
        <w:tc>
          <w:tcPr>
            <w:tcW w:w="2082" w:type="dxa"/>
            <w:tcBorders>
              <w:top w:val="single" w:color="auto" w:sz="8" w:space="0"/>
              <w:left w:val="nil"/>
              <w:bottom w:val="single" w:color="auto" w:sz="8" w:space="0"/>
              <w:right w:val="single" w:color="auto" w:sz="8" w:space="0"/>
            </w:tcBorders>
            <w:shd w:val="clear"/>
            <w:vAlign w:val="center"/>
          </w:tcPr>
          <w:p>
            <w:pPr>
              <w:rPr>
                <w:rFonts w:hint="eastAsia"/>
              </w:rPr>
            </w:pPr>
          </w:p>
        </w:tc>
      </w:tr>
    </w:tbl>
    <w:p>
      <w:pPr>
        <w:rPr>
          <w:rFonts w:hint="eastAsia"/>
        </w:rPr>
      </w:pPr>
      <w:r>
        <w:rPr>
          <w:rFonts w:hint="eastAsia"/>
          <w:lang w:val="en-US"/>
        </w:rPr>
        <w:t>　　　　</w:t>
      </w:r>
    </w:p>
    <w:p>
      <w:pPr>
        <w:rPr>
          <w:rFonts w:hint="eastAsia"/>
        </w:rPr>
      </w:pPr>
      <w:r>
        <w:rPr>
          <w:rFonts w:hint="eastAsia"/>
          <w:lang w:val="en-US"/>
        </w:rPr>
        <w:t>　　　　　　</w:t>
      </w:r>
    </w:p>
    <w:p>
      <w:pPr>
        <w:rPr>
          <w:rFonts w:hint="eastAsia"/>
        </w:rPr>
      </w:pPr>
      <w:r>
        <w:rPr>
          <w:rFonts w:hint="eastAsia"/>
        </w:rPr>
        <w:t>附件</w:t>
      </w:r>
      <w:r>
        <w:rPr>
          <w:rFonts w:hint="eastAsia"/>
          <w:lang w:val="en-US"/>
        </w:rPr>
        <w:t>2</w:t>
      </w:r>
      <w:r>
        <w:rPr>
          <w:rFonts w:hint="eastAsia"/>
        </w:rPr>
        <w:t>：</w:t>
      </w:r>
    </w:p>
    <w:p>
      <w:pPr>
        <w:rPr>
          <w:rFonts w:hint="eastAsia"/>
        </w:rPr>
      </w:pPr>
      <w:r>
        <w:rPr>
          <w:rFonts w:hint="eastAsia"/>
        </w:rPr>
        <w:t>       </w:t>
      </w:r>
      <w:r>
        <w:rPr>
          <w:rFonts w:hint="eastAsia"/>
        </w:rPr>
        <w:t> 中小学幼儿园新任教师公开招聘笔试科目类别</w:t>
      </w:r>
    </w:p>
    <w:p>
      <w:r>
        <w:rPr>
          <w:rFonts w:hint="eastAsia"/>
          <w:lang w:val="en-US" w:eastAsia="zh-CN"/>
        </w:rPr>
        <w:t>　</w:t>
      </w:r>
    </w:p>
    <w:tbl>
      <w:tblPr>
        <w:tblpPr w:vertAnchor="text" w:tblpXSpec="left"/>
        <w:tblW w:w="910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164"/>
        <w:gridCol w:w="69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4" w:hRule="atLeast"/>
        </w:trPr>
        <w:tc>
          <w:tcPr>
            <w:tcW w:w="216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rPr>
              <w:t>序号</w:t>
            </w:r>
          </w:p>
        </w:tc>
        <w:tc>
          <w:tcPr>
            <w:tcW w:w="6944"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r>
              <w:rPr>
                <w:rFonts w:hint="eastAsia"/>
              </w:rPr>
              <w:t>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幼儿教育综合知识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中小学教育综合知识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3</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幼儿教育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4</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5</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6</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7</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8</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小学道德与法治、品德与社会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9</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10</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11</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小学体育与健康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12</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13</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中学语文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14</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中学数学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15</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16</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中学物理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17</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18</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中学生物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19</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中学思想政治道德与法治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20</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中学历史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21</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中学地理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22</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中学通用技术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23</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9"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24</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中学音乐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5"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25</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中学美术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80"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26</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中学体育与健康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7"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27</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小学综合实践活动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7"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28</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小学心理健康教育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7"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29</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中学综合实践活动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97"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30</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中学心理健康教育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8" w:hRule="atLeast"/>
        </w:trPr>
        <w:tc>
          <w:tcPr>
            <w:tcW w:w="2164"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r>
              <w:rPr>
                <w:rFonts w:hint="eastAsia"/>
                <w:lang w:val="en-US"/>
              </w:rPr>
              <w:t>31</w:t>
            </w:r>
          </w:p>
        </w:tc>
        <w:tc>
          <w:tcPr>
            <w:tcW w:w="6944" w:type="dxa"/>
            <w:tcBorders>
              <w:top w:val="nil"/>
              <w:left w:val="nil"/>
              <w:bottom w:val="single" w:color="auto" w:sz="8" w:space="0"/>
              <w:right w:val="single" w:color="auto" w:sz="8" w:space="0"/>
            </w:tcBorders>
            <w:shd w:val="clear" w:color="auto" w:fill="FFFFFF"/>
            <w:tcMar>
              <w:left w:w="108" w:type="dxa"/>
              <w:right w:w="108" w:type="dxa"/>
            </w:tcMar>
            <w:vAlign w:val="center"/>
          </w:tcPr>
          <w:p>
            <w:r>
              <w:rPr>
                <w:rFonts w:hint="eastAsia"/>
              </w:rPr>
              <w:t>特殊教育</w:t>
            </w:r>
          </w:p>
        </w:tc>
      </w:tr>
    </w:tbl>
    <w:p>
      <w:pPr>
        <w:rPr>
          <w:rFonts w:hint="eastAsia"/>
        </w:rPr>
      </w:pPr>
      <w:r>
        <w:rPr>
          <w:rFonts w:hint="eastAsia"/>
        </w:rPr>
        <w:br w:type="textWrapping"/>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62941D"/>
    <w:multiLevelType w:val="singleLevel"/>
    <w:tmpl w:val="EC6294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124AB"/>
    <w:rsid w:val="18012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2019-03-12T06:48:00Z</dcterms:created>
  <dc:creator>Dell</dc:creator>
  <cp:lastModifiedBy>Dell</cp:lastModifiedBy>
  <dcterms:modified xsi:type="dcterms:W3CDTF">2019-03-12T06:58:55Z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